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E0CA0" w14:textId="105ED8A6" w:rsidR="00D409A5" w:rsidRDefault="00C9100D" w:rsidP="00685F16">
      <w:pPr>
        <w:pStyle w:val="Heading1"/>
      </w:pPr>
      <w:r>
        <w:t xml:space="preserve">Beyond </w:t>
      </w:r>
      <w:r w:rsidR="0004139E">
        <w:t xml:space="preserve">the </w:t>
      </w:r>
      <w:r>
        <w:t xml:space="preserve">ADA </w:t>
      </w:r>
      <w:r w:rsidR="00444E0C">
        <w:t>Policy</w:t>
      </w:r>
    </w:p>
    <w:p w14:paraId="21AA0078" w14:textId="7CF7C0B8" w:rsidR="00F90BDE" w:rsidRPr="00F90BDE" w:rsidRDefault="00F90BDE" w:rsidP="00F90BDE">
      <w:pPr>
        <w:rPr>
          <w:sz w:val="20"/>
          <w:szCs w:val="20"/>
        </w:rPr>
      </w:pPr>
      <w:r w:rsidRPr="00F90BDE">
        <w:rPr>
          <w:sz w:val="20"/>
          <w:szCs w:val="20"/>
        </w:rPr>
        <w:t>Updated September 17, 2021</w:t>
      </w:r>
    </w:p>
    <w:p w14:paraId="7DFF418C" w14:textId="7D4CC18D" w:rsidR="00442649" w:rsidRDefault="00396BE2">
      <w:pPr>
        <w:pStyle w:val="Heading1"/>
      </w:pPr>
      <w:r w:rsidRPr="00B563AE">
        <w:t>Background</w:t>
      </w:r>
    </w:p>
    <w:p w14:paraId="5B234407" w14:textId="77777777" w:rsidR="001B4C76" w:rsidRDefault="001B4C76" w:rsidP="00F2521C">
      <w:r>
        <w:t>As a fixed-route transit provider, IPTC is required to provide accommodations for individuals who cannot access its fixed route system, as required by the American with Disabilities Act (ADA) of 1990. The accommodation is defined as providing complementary door-to-door service within ¾ of a mile of a fixed route for individuals who are determined to be eligible, among other requirements. For Indianapolis, this service is called Open Door.</w:t>
      </w:r>
    </w:p>
    <w:p w14:paraId="27D2BA29" w14:textId="77777777" w:rsidR="007910C5" w:rsidRDefault="001B4C76">
      <w:r w:rsidRPr="001440B6">
        <w:t xml:space="preserve">In </w:t>
      </w:r>
      <w:r w:rsidRPr="00D46655">
        <w:t xml:space="preserve">2018, </w:t>
      </w:r>
      <w:r>
        <w:t>IPTC</w:t>
      </w:r>
      <w:r w:rsidRPr="00D46655">
        <w:t>’s</w:t>
      </w:r>
      <w:r w:rsidRPr="732E3DC4">
        <w:t xml:space="preserve"> contractor-operated </w:t>
      </w:r>
      <w:r>
        <w:t xml:space="preserve">complementary </w:t>
      </w:r>
      <w:r w:rsidRPr="732E3DC4">
        <w:t>ADA paratransit service, branded Open Door, experienced a significant performance dro</w:t>
      </w:r>
      <w:r>
        <w:t>p which resulted in numerous customer complaints and negative media attention.</w:t>
      </w:r>
      <w:r w:rsidRPr="732E3DC4">
        <w:t xml:space="preserve"> The significant performance issues</w:t>
      </w:r>
      <w:r>
        <w:t xml:space="preserve"> and the gap between the last time IPTC evaluated its service,</w:t>
      </w:r>
      <w:r w:rsidRPr="732E3DC4">
        <w:t xml:space="preserve"> led the (then) </w:t>
      </w:r>
      <w:r>
        <w:t>IPTC</w:t>
      </w:r>
      <w:r w:rsidRPr="732E3DC4">
        <w:t xml:space="preserve"> Board of Directors to commission a comprehensive study of its </w:t>
      </w:r>
      <w:proofErr w:type="gramStart"/>
      <w:r w:rsidRPr="732E3DC4">
        <w:t>Open</w:t>
      </w:r>
      <w:r>
        <w:t xml:space="preserve"> </w:t>
      </w:r>
      <w:r w:rsidRPr="732E3DC4">
        <w:t>Door</w:t>
      </w:r>
      <w:proofErr w:type="gramEnd"/>
      <w:r w:rsidRPr="732E3DC4">
        <w:t xml:space="preserve"> service. The study, </w:t>
      </w:r>
      <w:r>
        <w:t>named</w:t>
      </w:r>
      <w:r w:rsidRPr="732E3DC4">
        <w:t xml:space="preserve"> the Paratransit Operational Analysis (POA), was led by the KFH Group of Bethesda, MD, with assistance from th</w:t>
      </w:r>
      <w:r>
        <w:t xml:space="preserve">e Palo Consulting </w:t>
      </w:r>
      <w:r w:rsidRPr="732E3DC4">
        <w:t xml:space="preserve">Group and </w:t>
      </w:r>
      <w:r>
        <w:t>T</w:t>
      </w:r>
      <w:r w:rsidRPr="732E3DC4">
        <w:t xml:space="preserve">he McCormick Group. Beginning in May 2019, the POA examined ADA paratransit in Indianapolis through a series of tasks. The POA solicited input from Mobility Advisory Committee (MAC) members, agencies who provide services to individuals with disabilities, </w:t>
      </w:r>
      <w:r>
        <w:t>key stakeholders</w:t>
      </w:r>
      <w:r w:rsidRPr="732E3DC4">
        <w:t xml:space="preserve">, and riders </w:t>
      </w:r>
      <w:r>
        <w:t>(</w:t>
      </w:r>
      <w:r w:rsidRPr="732E3DC4">
        <w:t>through a rider survey</w:t>
      </w:r>
      <w:r>
        <w:t>)</w:t>
      </w:r>
      <w:r w:rsidRPr="732E3DC4">
        <w:t xml:space="preserve">. The study also </w:t>
      </w:r>
      <w:r>
        <w:t xml:space="preserve">involved a detailed dive into Open Door operations and performance data. </w:t>
      </w:r>
      <w:r w:rsidRPr="732E3DC4">
        <w:t xml:space="preserve">A steering committee was established that included members of the MAC and the </w:t>
      </w:r>
      <w:r>
        <w:t>IPTC</w:t>
      </w:r>
      <w:r w:rsidRPr="732E3DC4">
        <w:t xml:space="preserve"> Board of Directors. The POA Steering Committee provided valuable feedback to the project team throughout the study process.</w:t>
      </w:r>
      <w:r>
        <w:t xml:space="preserve"> The study was accepted by the Board of Directors at the June 25, 2020 meeting.</w:t>
      </w:r>
      <w:r w:rsidR="007910C5">
        <w:t xml:space="preserve"> </w:t>
      </w:r>
      <w:r>
        <w:t xml:space="preserve">On July 27, 2020, the IPTC Board of Director’s accepted the recommendation for IPTC staff to continue the conversation about the area outside the ADA with the disabled community, as recommended in the POA. </w:t>
      </w:r>
    </w:p>
    <w:p w14:paraId="04AA2C4C" w14:textId="7D1F7D00" w:rsidR="001657C0" w:rsidRPr="00E962B1" w:rsidRDefault="001B4C76">
      <w:pPr>
        <w:rPr>
          <w:b/>
          <w:bCs/>
        </w:rPr>
      </w:pPr>
      <w:r>
        <w:t xml:space="preserve">IPTC staff hired a facilitator, the McCormick Group, to assist in the public outreach. A Task Force was formed of individuals chosen by agencies that represent individuals with disabilities. The Task Force reviewed the outreach plan and provided additional thoughts. </w:t>
      </w:r>
    </w:p>
    <w:p w14:paraId="0116E7A9" w14:textId="2D23EF3A" w:rsidR="007A748E" w:rsidRDefault="007A748E" w:rsidP="007A748E">
      <w:pPr>
        <w:pStyle w:val="Heading1"/>
      </w:pPr>
      <w:r>
        <w:t>Community Meetings and Response</w:t>
      </w:r>
    </w:p>
    <w:p w14:paraId="775A114D" w14:textId="77777777" w:rsidR="007910C5" w:rsidRDefault="007910C5">
      <w:r>
        <w:t xml:space="preserve">Public meetings, both virtual and in-person, were scheduled in March and April 2021. The public meetings were 90-minute, facilitated meetings to discuss several topics, including what a new service type should look like in the non-ADA. A webpage on the IPTC website was created to communicate the </w:t>
      </w:r>
      <w:r>
        <w:lastRenderedPageBreak/>
        <w:t>process and a brief background video was uploaded; after the first meeting, a dynamic map was uploaded with the ADA area to show people where the ADA area is located. Additional meetings were held with stakeholders and public outreach meetings concluded in April. Following the meetings, IPTC staff met to discuss the feedback and develop a policy for the new service type in the non-ADA area. The policy was distributed to the Task Force and the IPTC Board of Directors. A second Task Force meeting was convened by IPTC staff and facilitated by the McCormick Group.</w:t>
      </w:r>
    </w:p>
    <w:p w14:paraId="5556AB7C" w14:textId="27053111" w:rsidR="007910C5" w:rsidRPr="00E962B1" w:rsidRDefault="007910C5">
      <w:pPr>
        <w:rPr>
          <w:b/>
          <w:bCs/>
        </w:rPr>
      </w:pPr>
      <w:r>
        <w:t>The draft policy was posted on the webpage and a comment form included to allow for public comments on the draft policy. A panelist discussion was recorded and embedded into the webpage, which answered many of the frequently asked questions (FAQs). The draft policy was presented to the IPTC Board of Director’s at the August Service Committee and the August Board of Director’s meeting, to inform the board but also solicit additional comments from the public, especially the disabled community.</w:t>
      </w:r>
      <w:r w:rsidR="00E46024">
        <w:t xml:space="preserve"> The draft policy was available for public comment from August 23 to September 15. A separate memorandum </w:t>
      </w:r>
      <w:r w:rsidR="001169F7">
        <w:t xml:space="preserve">is available with all public comments received and IndyGo’s responses, in addition to </w:t>
      </w:r>
      <w:r w:rsidR="00F90BDE">
        <w:t>the efforts made to communicate the draft service policy.</w:t>
      </w:r>
    </w:p>
    <w:p w14:paraId="21E6A3F8" w14:textId="1F17207B" w:rsidR="007A748E" w:rsidRDefault="00A01D82" w:rsidP="007A748E">
      <w:pPr>
        <w:pStyle w:val="Heading1"/>
      </w:pPr>
      <w:r>
        <w:t xml:space="preserve">Beyond </w:t>
      </w:r>
      <w:r w:rsidR="0004139E">
        <w:t xml:space="preserve">the </w:t>
      </w:r>
      <w:r>
        <w:t xml:space="preserve">ADA </w:t>
      </w:r>
      <w:r w:rsidR="00422493">
        <w:t>Service Profile</w:t>
      </w:r>
      <w:r w:rsidR="00D409A5">
        <w:t xml:space="preserve"> and Policies</w:t>
      </w:r>
    </w:p>
    <w:p w14:paraId="6CADC913" w14:textId="7FAFA063" w:rsidR="000B51D3" w:rsidRDefault="00BA30E3" w:rsidP="00685F16">
      <w:r>
        <w:t xml:space="preserve">The Beyond </w:t>
      </w:r>
      <w:r w:rsidR="0004139E">
        <w:t xml:space="preserve">the </w:t>
      </w:r>
      <w:r>
        <w:t xml:space="preserve">ADA </w:t>
      </w:r>
      <w:r w:rsidR="00422493">
        <w:t>service profile</w:t>
      </w:r>
      <w:r w:rsidRPr="53FF0148">
        <w:t xml:space="preserve"> </w:t>
      </w:r>
      <w:r>
        <w:t xml:space="preserve">will apply </w:t>
      </w:r>
      <w:r w:rsidR="6F11E814" w:rsidRPr="53FF0148">
        <w:t xml:space="preserve">to </w:t>
      </w:r>
      <w:r w:rsidR="00422493">
        <w:t xml:space="preserve">any </w:t>
      </w:r>
      <w:r w:rsidR="000F7BA5" w:rsidRPr="53FF0148">
        <w:t>trip</w:t>
      </w:r>
      <w:r w:rsidR="000F7BA5">
        <w:t xml:space="preserve"> </w:t>
      </w:r>
      <w:r w:rsidR="3E106E91" w:rsidRPr="53FF0148">
        <w:t xml:space="preserve">where the origin or destination </w:t>
      </w:r>
      <w:r w:rsidR="000F5D2C">
        <w:t>is</w:t>
      </w:r>
      <w:r w:rsidR="3E106E91" w:rsidRPr="53FF0148">
        <w:t xml:space="preserve"> more </w:t>
      </w:r>
      <w:proofErr w:type="gramStart"/>
      <w:r w:rsidR="3E106E91" w:rsidRPr="53FF0148">
        <w:t xml:space="preserve">than </w:t>
      </w:r>
      <w:r w:rsidR="50BDE064" w:rsidRPr="53FF0148">
        <w:t xml:space="preserve"> </w:t>
      </w:r>
      <w:r w:rsidR="000F7BA5" w:rsidRPr="53FF0148">
        <w:t>¾</w:t>
      </w:r>
      <w:proofErr w:type="gramEnd"/>
      <w:r w:rsidR="454F5F2B" w:rsidRPr="53FF0148">
        <w:t>-</w:t>
      </w:r>
      <w:r w:rsidR="000F7BA5">
        <w:t xml:space="preserve">mile </w:t>
      </w:r>
      <w:r w:rsidR="4B787AD0" w:rsidRPr="53FF0148">
        <w:t>from a fixed-route</w:t>
      </w:r>
      <w:r w:rsidR="000F5D2C">
        <w:t xml:space="preserve"> bus service</w:t>
      </w:r>
      <w:r w:rsidR="4B787AD0" w:rsidRPr="53FF0148">
        <w:t xml:space="preserve">, as revised from time-to-time. </w:t>
      </w:r>
      <w:r w:rsidR="3C053A70" w:rsidRPr="53FF0148">
        <w:t xml:space="preserve">The Beyond the ADA </w:t>
      </w:r>
      <w:r w:rsidR="000F5D2C">
        <w:t>service profile</w:t>
      </w:r>
      <w:r w:rsidR="3C053A70" w:rsidRPr="53FF0148">
        <w:t xml:space="preserve"> will not apply to ADA</w:t>
      </w:r>
      <w:r w:rsidR="00EF661F">
        <w:t>-</w:t>
      </w:r>
      <w:r w:rsidR="000B51D3">
        <w:t xml:space="preserve">eligible </w:t>
      </w:r>
      <w:r w:rsidR="00030E55">
        <w:t>client</w:t>
      </w:r>
      <w:r w:rsidR="2AE520AE" w:rsidRPr="53FF0148">
        <w:t>s</w:t>
      </w:r>
      <w:r w:rsidR="000B51D3">
        <w:t xml:space="preserve"> that live within the </w:t>
      </w:r>
      <w:r w:rsidR="5A7AF5AF" w:rsidRPr="53FF0148">
        <w:t xml:space="preserve">required ¾-mile </w:t>
      </w:r>
      <w:r w:rsidR="000B51D3" w:rsidRPr="53FF0148">
        <w:t xml:space="preserve">ADA </w:t>
      </w:r>
      <w:r w:rsidR="52437DC0" w:rsidRPr="53FF0148">
        <w:t>area</w:t>
      </w:r>
      <w:r w:rsidR="1C88ECD5" w:rsidRPr="53FF0148">
        <w:t xml:space="preserve">, provided that </w:t>
      </w:r>
      <w:r w:rsidR="006520A4">
        <w:t xml:space="preserve">1) </w:t>
      </w:r>
      <w:r w:rsidR="7031A901" w:rsidRPr="53FF0148">
        <w:t xml:space="preserve">the </w:t>
      </w:r>
      <w:r w:rsidR="00030E55">
        <w:t>client’s</w:t>
      </w:r>
      <w:r w:rsidR="00030E55" w:rsidRPr="53FF0148">
        <w:t xml:space="preserve"> </w:t>
      </w:r>
      <w:r w:rsidR="1C88ECD5" w:rsidRPr="53FF0148">
        <w:t xml:space="preserve">trip </w:t>
      </w:r>
      <w:r w:rsidR="00ED6DD8">
        <w:t>is</w:t>
      </w:r>
      <w:r w:rsidR="1C88ECD5" w:rsidRPr="53FF0148">
        <w:t xml:space="preserve"> to and from destinations within </w:t>
      </w:r>
      <w:r w:rsidR="00041A3E">
        <w:t xml:space="preserve">the </w:t>
      </w:r>
      <w:r w:rsidR="71E314EF" w:rsidRPr="53FF0148">
        <w:t xml:space="preserve">required ¾-mile </w:t>
      </w:r>
      <w:r w:rsidR="00041A3E" w:rsidRPr="53FF0148">
        <w:t xml:space="preserve">ADA area, </w:t>
      </w:r>
      <w:r w:rsidR="07FD4463" w:rsidRPr="53FF0148">
        <w:t xml:space="preserve">and </w:t>
      </w:r>
      <w:r w:rsidR="006520A4">
        <w:t xml:space="preserve">2) </w:t>
      </w:r>
      <w:r w:rsidR="07FD4463" w:rsidRPr="53FF0148">
        <w:t xml:space="preserve">the </w:t>
      </w:r>
      <w:r w:rsidR="00030E55">
        <w:t>client</w:t>
      </w:r>
      <w:r w:rsidR="00030E55" w:rsidRPr="53FF0148">
        <w:t xml:space="preserve"> </w:t>
      </w:r>
      <w:r w:rsidR="07FD4463" w:rsidRPr="53FF0148">
        <w:t>doesn’t move outside of the required ¾-mile ADA area</w:t>
      </w:r>
      <w:r w:rsidR="006520A4">
        <w:t xml:space="preserve"> </w:t>
      </w:r>
      <w:r w:rsidR="004642E3">
        <w:t>once th</w:t>
      </w:r>
      <w:r w:rsidR="00162B2E">
        <w:t>is new service profile becomes effective</w:t>
      </w:r>
      <w:r w:rsidR="71155F12" w:rsidRPr="53FF0148">
        <w:t xml:space="preserve">. </w:t>
      </w:r>
      <w:r w:rsidR="00030E55" w:rsidRPr="53FF0148">
        <w:t>C</w:t>
      </w:r>
      <w:r w:rsidR="00030E55">
        <w:t>lient</w:t>
      </w:r>
      <w:r w:rsidR="00030E55" w:rsidRPr="53FF0148">
        <w:t xml:space="preserve">s </w:t>
      </w:r>
      <w:r w:rsidR="344DFC71" w:rsidRPr="53FF0148">
        <w:t xml:space="preserve">residing </w:t>
      </w:r>
      <w:r w:rsidR="344DFC71" w:rsidRPr="009161CA">
        <w:t>and</w:t>
      </w:r>
      <w:r w:rsidR="344DFC71" w:rsidRPr="008846A2">
        <w:t xml:space="preserve"> </w:t>
      </w:r>
      <w:r w:rsidR="344DFC71" w:rsidRPr="53FF0148">
        <w:t>traveling within the ¾-mile ADA area</w:t>
      </w:r>
      <w:r w:rsidR="3491C470" w:rsidRPr="53FF0148">
        <w:t xml:space="preserve"> </w:t>
      </w:r>
      <w:r w:rsidR="00041A3E">
        <w:t xml:space="preserve">will continue to receive the ADA-mandated </w:t>
      </w:r>
      <w:r w:rsidR="00041A3E" w:rsidRPr="53FF0148">
        <w:t>service</w:t>
      </w:r>
      <w:r w:rsidR="00162B2E">
        <w:t xml:space="preserve"> </w:t>
      </w:r>
      <w:r w:rsidR="00A8679F">
        <w:t xml:space="preserve">level </w:t>
      </w:r>
      <w:r w:rsidR="00340CF7">
        <w:t>once this new service profile becomes</w:t>
      </w:r>
      <w:r w:rsidR="00162B2E">
        <w:t xml:space="preserve"> effective</w:t>
      </w:r>
      <w:r w:rsidR="00041A3E">
        <w:t>.</w:t>
      </w:r>
    </w:p>
    <w:p w14:paraId="697975DA" w14:textId="73AB2726" w:rsidR="001E3913" w:rsidRDefault="001E3913" w:rsidP="00556C29">
      <w:pPr>
        <w:spacing w:after="0" w:line="240" w:lineRule="auto"/>
        <w:textAlignment w:val="center"/>
        <w:rPr>
          <w:rFonts w:ascii="Calibri" w:eastAsia="Times New Roman" w:hAnsi="Calibri" w:cs="Calibri"/>
        </w:rPr>
      </w:pPr>
    </w:p>
    <w:p w14:paraId="4830F20B" w14:textId="7295856E" w:rsidR="009C0445" w:rsidRDefault="009C0445" w:rsidP="009C0445">
      <w:pPr>
        <w:pStyle w:val="Caption"/>
        <w:keepNext/>
      </w:pPr>
      <w:r>
        <w:t xml:space="preserve">Table </w:t>
      </w:r>
      <w:r w:rsidR="00F90BDE">
        <w:fldChar w:fldCharType="begin"/>
      </w:r>
      <w:r w:rsidR="00F90BDE">
        <w:instrText xml:space="preserve"> SEQ Table \* ARABIC </w:instrText>
      </w:r>
      <w:r w:rsidR="00F90BDE">
        <w:fldChar w:fldCharType="separate"/>
      </w:r>
      <w:r>
        <w:rPr>
          <w:noProof/>
        </w:rPr>
        <w:t>1</w:t>
      </w:r>
      <w:r w:rsidR="00F90BDE">
        <w:rPr>
          <w:noProof/>
        </w:rPr>
        <w:fldChar w:fldCharType="end"/>
      </w:r>
      <w:r>
        <w:t xml:space="preserve">. Beyond </w:t>
      </w:r>
      <w:r w:rsidR="0009505B">
        <w:t xml:space="preserve">the </w:t>
      </w:r>
      <w:r>
        <w:t>ADA Draft Policies</w:t>
      </w:r>
    </w:p>
    <w:tbl>
      <w:tblPr>
        <w:tblStyle w:val="ListTable3-Accent1"/>
        <w:tblW w:w="9175" w:type="dxa"/>
        <w:tblLook w:val="04A0" w:firstRow="1" w:lastRow="0" w:firstColumn="1" w:lastColumn="0" w:noHBand="0" w:noVBand="1"/>
      </w:tblPr>
      <w:tblGrid>
        <w:gridCol w:w="1617"/>
        <w:gridCol w:w="3239"/>
        <w:gridCol w:w="4319"/>
      </w:tblGrid>
      <w:tr w:rsidR="00EA512A" w14:paraId="15FB7BDC" w14:textId="77777777" w:rsidTr="00C86FB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17" w:type="dxa"/>
          </w:tcPr>
          <w:p w14:paraId="24B24830" w14:textId="26BE9EA2" w:rsidR="00EA512A" w:rsidRPr="003848B5" w:rsidRDefault="00EA512A" w:rsidP="00556C29">
            <w:pPr>
              <w:spacing w:after="0" w:line="240" w:lineRule="auto"/>
              <w:textAlignment w:val="center"/>
              <w:rPr>
                <w:rFonts w:ascii="Calibri" w:eastAsia="Times New Roman" w:hAnsi="Calibri" w:cs="Calibri"/>
                <w:b w:val="0"/>
                <w:bCs w:val="0"/>
              </w:rPr>
            </w:pPr>
            <w:r w:rsidRPr="003848B5">
              <w:rPr>
                <w:rFonts w:ascii="Calibri" w:eastAsia="Times New Roman" w:hAnsi="Calibri" w:cs="Calibri"/>
                <w:b w:val="0"/>
                <w:bCs w:val="0"/>
              </w:rPr>
              <w:t xml:space="preserve">Policy </w:t>
            </w:r>
            <w:r w:rsidR="000F7BA5">
              <w:rPr>
                <w:rFonts w:ascii="Calibri" w:eastAsia="Times New Roman" w:hAnsi="Calibri" w:cs="Calibri"/>
                <w:b w:val="0"/>
                <w:bCs w:val="0"/>
              </w:rPr>
              <w:t>Component</w:t>
            </w:r>
          </w:p>
        </w:tc>
        <w:tc>
          <w:tcPr>
            <w:tcW w:w="3239" w:type="dxa"/>
          </w:tcPr>
          <w:p w14:paraId="66881C7F" w14:textId="35B2E191" w:rsidR="00EA512A" w:rsidRPr="003848B5" w:rsidRDefault="00EA512A" w:rsidP="00556C29">
            <w:pPr>
              <w:spacing w:after="0" w:line="240" w:lineRule="auto"/>
              <w:textAlignment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rPr>
            </w:pPr>
            <w:r w:rsidRPr="003848B5">
              <w:rPr>
                <w:rFonts w:ascii="Calibri" w:eastAsia="Times New Roman" w:hAnsi="Calibri" w:cs="Calibri"/>
                <w:b w:val="0"/>
                <w:bCs w:val="0"/>
              </w:rPr>
              <w:t xml:space="preserve">Beyond </w:t>
            </w:r>
            <w:r w:rsidR="00552111">
              <w:rPr>
                <w:rFonts w:ascii="Calibri" w:eastAsia="Times New Roman" w:hAnsi="Calibri" w:cs="Calibri"/>
                <w:b w:val="0"/>
                <w:bCs w:val="0"/>
              </w:rPr>
              <w:t xml:space="preserve">the </w:t>
            </w:r>
            <w:r w:rsidRPr="003848B5">
              <w:rPr>
                <w:rFonts w:ascii="Calibri" w:eastAsia="Times New Roman" w:hAnsi="Calibri" w:cs="Calibri"/>
                <w:b w:val="0"/>
                <w:bCs w:val="0"/>
              </w:rPr>
              <w:t xml:space="preserve">ADA </w:t>
            </w:r>
            <w:r w:rsidR="7FCC2F27" w:rsidRPr="24A3D250">
              <w:rPr>
                <w:rFonts w:ascii="Calibri" w:eastAsia="Times New Roman" w:hAnsi="Calibri" w:cs="Calibri"/>
                <w:b w:val="0"/>
                <w:bCs w:val="0"/>
              </w:rPr>
              <w:t xml:space="preserve">Service </w:t>
            </w:r>
            <w:r w:rsidR="7FCC2F27" w:rsidRPr="3A23A25C">
              <w:rPr>
                <w:rFonts w:ascii="Calibri" w:eastAsia="Times New Roman" w:hAnsi="Calibri" w:cs="Calibri"/>
                <w:b w:val="0"/>
                <w:bCs w:val="0"/>
              </w:rPr>
              <w:t>Profile</w:t>
            </w:r>
          </w:p>
        </w:tc>
        <w:tc>
          <w:tcPr>
            <w:tcW w:w="4319" w:type="dxa"/>
          </w:tcPr>
          <w:p w14:paraId="0EBA23C9" w14:textId="7C8028D5" w:rsidR="00EA512A" w:rsidRPr="003848B5" w:rsidRDefault="002727F3" w:rsidP="00556C29">
            <w:pPr>
              <w:spacing w:after="0" w:line="240" w:lineRule="auto"/>
              <w:textAlignment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rPr>
            </w:pPr>
            <w:r>
              <w:rPr>
                <w:rFonts w:ascii="Calibri" w:eastAsia="Times New Roman" w:hAnsi="Calibri" w:cs="Calibri"/>
                <w:b w:val="0"/>
                <w:bCs w:val="0"/>
              </w:rPr>
              <w:t>Background</w:t>
            </w:r>
            <w:r w:rsidR="4FCDEED7" w:rsidRPr="0B630B1C">
              <w:rPr>
                <w:rFonts w:ascii="Calibri" w:eastAsia="Times New Roman" w:hAnsi="Calibri" w:cs="Calibri"/>
                <w:b w:val="0"/>
                <w:bCs w:val="0"/>
              </w:rPr>
              <w:t>/Rational</w:t>
            </w:r>
            <w:r w:rsidR="00D05D1A">
              <w:rPr>
                <w:rFonts w:ascii="Calibri" w:eastAsia="Times New Roman" w:hAnsi="Calibri" w:cs="Calibri"/>
                <w:b w:val="0"/>
                <w:bCs w:val="0"/>
              </w:rPr>
              <w:t>e</w:t>
            </w:r>
          </w:p>
        </w:tc>
      </w:tr>
      <w:tr w:rsidR="00EA512A" w14:paraId="680B6B2B" w14:textId="77777777" w:rsidTr="006D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tcPr>
          <w:p w14:paraId="6BCB7658" w14:textId="592254FF" w:rsidR="00EA512A" w:rsidRDefault="00931E57" w:rsidP="00556C29">
            <w:pPr>
              <w:spacing w:after="0" w:line="240" w:lineRule="auto"/>
              <w:textAlignment w:val="center"/>
              <w:rPr>
                <w:rFonts w:ascii="Calibri" w:eastAsia="Times New Roman" w:hAnsi="Calibri" w:cs="Calibri"/>
              </w:rPr>
            </w:pPr>
            <w:r>
              <w:rPr>
                <w:rFonts w:ascii="Calibri" w:eastAsia="Times New Roman" w:hAnsi="Calibri" w:cs="Calibri"/>
              </w:rPr>
              <w:t>Service Area</w:t>
            </w:r>
          </w:p>
        </w:tc>
        <w:tc>
          <w:tcPr>
            <w:tcW w:w="3239" w:type="dxa"/>
          </w:tcPr>
          <w:p w14:paraId="7787FC7C" w14:textId="567411F6" w:rsidR="00EA512A" w:rsidRDefault="00931E57" w:rsidP="00556C29">
            <w:pPr>
              <w:spacing w:after="0" w:line="240" w:lineRule="auto"/>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eastAsia="Times New Roman" w:hAnsi="Calibri" w:cs="Calibri"/>
              </w:rPr>
              <w:t xml:space="preserve">The </w:t>
            </w:r>
            <w:r w:rsidR="00881A37">
              <w:rPr>
                <w:rFonts w:ascii="Calibri" w:eastAsia="Times New Roman" w:hAnsi="Calibri" w:cs="Calibri"/>
              </w:rPr>
              <w:t xml:space="preserve">boundary for the </w:t>
            </w:r>
            <w:r>
              <w:rPr>
                <w:rFonts w:ascii="Calibri" w:eastAsia="Times New Roman" w:hAnsi="Calibri" w:cs="Calibri"/>
              </w:rPr>
              <w:t xml:space="preserve">Beyond </w:t>
            </w:r>
            <w:r w:rsidR="00642A0F">
              <w:rPr>
                <w:rFonts w:ascii="Calibri" w:eastAsia="Times New Roman" w:hAnsi="Calibri" w:cs="Calibri"/>
              </w:rPr>
              <w:t xml:space="preserve">the </w:t>
            </w:r>
            <w:r>
              <w:rPr>
                <w:rFonts w:ascii="Calibri" w:eastAsia="Times New Roman" w:hAnsi="Calibri" w:cs="Calibri"/>
              </w:rPr>
              <w:t xml:space="preserve">ADA </w:t>
            </w:r>
            <w:r w:rsidR="0009153D">
              <w:rPr>
                <w:rFonts w:ascii="Calibri" w:eastAsia="Times New Roman" w:hAnsi="Calibri" w:cs="Calibri"/>
              </w:rPr>
              <w:t xml:space="preserve">service </w:t>
            </w:r>
            <w:r w:rsidR="00881A37">
              <w:rPr>
                <w:rFonts w:ascii="Calibri" w:eastAsia="Times New Roman" w:hAnsi="Calibri" w:cs="Calibri"/>
              </w:rPr>
              <w:t>profile</w:t>
            </w:r>
            <w:r>
              <w:rPr>
                <w:rFonts w:ascii="Calibri" w:eastAsia="Times New Roman" w:hAnsi="Calibri" w:cs="Calibri"/>
              </w:rPr>
              <w:t xml:space="preserve"> will be</w:t>
            </w:r>
            <w:r w:rsidR="00F41396">
              <w:rPr>
                <w:rFonts w:ascii="Calibri" w:eastAsia="Times New Roman" w:hAnsi="Calibri" w:cs="Calibri"/>
              </w:rPr>
              <w:t xml:space="preserve"> the </w:t>
            </w:r>
            <w:r w:rsidR="008846A2">
              <w:rPr>
                <w:rFonts w:ascii="Calibri" w:eastAsia="Times New Roman" w:hAnsi="Calibri" w:cs="Calibri"/>
              </w:rPr>
              <w:t xml:space="preserve">area in Marion County that is outside the </w:t>
            </w:r>
            <w:r w:rsidR="00F256EB">
              <w:rPr>
                <w:rFonts w:ascii="Calibri" w:eastAsia="Times New Roman" w:hAnsi="Calibri" w:cs="Calibri"/>
              </w:rPr>
              <w:t xml:space="preserve">required </w:t>
            </w:r>
            <w:r w:rsidR="008846A2">
              <w:rPr>
                <w:rFonts w:ascii="Calibri" w:eastAsia="Times New Roman" w:hAnsi="Calibri" w:cs="Calibri"/>
              </w:rPr>
              <w:t xml:space="preserve">ADA area, defined as </w:t>
            </w:r>
            <w:r w:rsidR="00F256EB">
              <w:rPr>
                <w:rFonts w:ascii="Calibri" w:eastAsia="Times New Roman" w:hAnsi="Calibri" w:cs="Calibri"/>
              </w:rPr>
              <w:t>¾</w:t>
            </w:r>
            <w:r w:rsidR="005C619A">
              <w:rPr>
                <w:rFonts w:ascii="Calibri" w:eastAsia="Times New Roman" w:hAnsi="Calibri" w:cs="Calibri"/>
              </w:rPr>
              <w:t>-</w:t>
            </w:r>
            <w:r w:rsidR="00F256EB">
              <w:rPr>
                <w:rFonts w:ascii="Calibri" w:eastAsia="Times New Roman" w:hAnsi="Calibri" w:cs="Calibri"/>
              </w:rPr>
              <w:t>mile on either side of a</w:t>
            </w:r>
            <w:r w:rsidR="007F386A">
              <w:rPr>
                <w:rFonts w:ascii="Calibri" w:eastAsia="Times New Roman" w:hAnsi="Calibri" w:cs="Calibri"/>
              </w:rPr>
              <w:t>n IndyGo</w:t>
            </w:r>
            <w:r w:rsidR="00F256EB">
              <w:rPr>
                <w:rFonts w:ascii="Calibri" w:eastAsia="Times New Roman" w:hAnsi="Calibri" w:cs="Calibri"/>
              </w:rPr>
              <w:t xml:space="preserve"> fixed </w:t>
            </w:r>
            <w:r w:rsidR="005C619A">
              <w:rPr>
                <w:rFonts w:ascii="Calibri" w:eastAsia="Times New Roman" w:hAnsi="Calibri" w:cs="Calibri"/>
              </w:rPr>
              <w:t xml:space="preserve">bus </w:t>
            </w:r>
            <w:r w:rsidR="00F256EB">
              <w:rPr>
                <w:rFonts w:ascii="Calibri" w:eastAsia="Times New Roman" w:hAnsi="Calibri" w:cs="Calibri"/>
              </w:rPr>
              <w:t>route</w:t>
            </w:r>
            <w:r w:rsidR="77E2E349" w:rsidRPr="5C62D9C1">
              <w:rPr>
                <w:rFonts w:ascii="Calibri" w:eastAsia="Times New Roman" w:hAnsi="Calibri" w:cs="Calibri"/>
              </w:rPr>
              <w:t>, as</w:t>
            </w:r>
            <w:r w:rsidR="77E2E349" w:rsidRPr="4AE00E27">
              <w:rPr>
                <w:rFonts w:ascii="Calibri" w:eastAsia="Times New Roman" w:hAnsi="Calibri" w:cs="Calibri"/>
              </w:rPr>
              <w:t xml:space="preserve"> revised from time-to-time</w:t>
            </w:r>
            <w:r w:rsidR="00F41396" w:rsidRPr="4AE00E27">
              <w:rPr>
                <w:rFonts w:ascii="Calibri" w:eastAsia="Times New Roman" w:hAnsi="Calibri" w:cs="Calibri"/>
              </w:rPr>
              <w:t>.</w:t>
            </w:r>
          </w:p>
        </w:tc>
        <w:tc>
          <w:tcPr>
            <w:tcW w:w="4319" w:type="dxa"/>
          </w:tcPr>
          <w:p w14:paraId="36EE1E41" w14:textId="1F0ACAC5" w:rsidR="00EA512A" w:rsidRDefault="002727F3" w:rsidP="00556C29">
            <w:pPr>
              <w:spacing w:after="0" w:line="240" w:lineRule="auto"/>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eastAsia="Times New Roman" w:hAnsi="Calibri" w:cs="Calibri"/>
              </w:rPr>
              <w:t xml:space="preserve">Trips </w:t>
            </w:r>
            <w:r w:rsidR="2A9D7A28" w:rsidRPr="4F670077">
              <w:rPr>
                <w:rFonts w:ascii="Calibri" w:eastAsia="Times New Roman" w:hAnsi="Calibri" w:cs="Calibri"/>
              </w:rPr>
              <w:t xml:space="preserve">to, </w:t>
            </w:r>
            <w:r w:rsidR="2A9D7A28" w:rsidRPr="0BB4E6C4">
              <w:rPr>
                <w:rFonts w:ascii="Calibri" w:eastAsia="Times New Roman" w:hAnsi="Calibri" w:cs="Calibri"/>
              </w:rPr>
              <w:t xml:space="preserve">from, or </w:t>
            </w:r>
            <w:r w:rsidR="2A9D7A28" w:rsidRPr="0119AA13">
              <w:rPr>
                <w:rFonts w:ascii="Calibri" w:eastAsia="Times New Roman" w:hAnsi="Calibri" w:cs="Calibri"/>
              </w:rPr>
              <w:t>with</w:t>
            </w:r>
            <w:r w:rsidRPr="0119AA13">
              <w:rPr>
                <w:rFonts w:ascii="Calibri" w:eastAsia="Times New Roman" w:hAnsi="Calibri" w:cs="Calibri"/>
              </w:rPr>
              <w:t>in</w:t>
            </w:r>
            <w:r>
              <w:rPr>
                <w:rFonts w:ascii="Calibri" w:eastAsia="Times New Roman" w:hAnsi="Calibri" w:cs="Calibri"/>
              </w:rPr>
              <w:t xml:space="preserve"> the non-ADA area </w:t>
            </w:r>
            <w:r w:rsidR="5B6B4E4F" w:rsidRPr="1F265A86">
              <w:rPr>
                <w:rFonts w:ascii="Calibri" w:eastAsia="Times New Roman" w:hAnsi="Calibri" w:cs="Calibri"/>
              </w:rPr>
              <w:t xml:space="preserve">negatively </w:t>
            </w:r>
            <w:r>
              <w:rPr>
                <w:rFonts w:ascii="Calibri" w:eastAsia="Times New Roman" w:hAnsi="Calibri" w:cs="Calibri"/>
              </w:rPr>
              <w:t xml:space="preserve">affect the performance of trips in the </w:t>
            </w:r>
            <w:r w:rsidR="07AE2306" w:rsidRPr="0D8EBDA8">
              <w:rPr>
                <w:rFonts w:ascii="Calibri" w:eastAsia="Times New Roman" w:hAnsi="Calibri" w:cs="Calibri"/>
              </w:rPr>
              <w:t xml:space="preserve">required </w:t>
            </w:r>
            <w:r w:rsidRPr="0D8EBDA8">
              <w:rPr>
                <w:rFonts w:ascii="Calibri" w:eastAsia="Times New Roman" w:hAnsi="Calibri" w:cs="Calibri"/>
              </w:rPr>
              <w:t>ADA</w:t>
            </w:r>
            <w:r>
              <w:rPr>
                <w:rFonts w:ascii="Calibri" w:eastAsia="Times New Roman" w:hAnsi="Calibri" w:cs="Calibri"/>
              </w:rPr>
              <w:t xml:space="preserve"> area. </w:t>
            </w:r>
            <w:r w:rsidR="0096503E">
              <w:rPr>
                <w:rFonts w:ascii="Calibri" w:eastAsia="Times New Roman" w:hAnsi="Calibri" w:cs="Calibri"/>
              </w:rPr>
              <w:t>The POA recommended, and staff agrees</w:t>
            </w:r>
            <w:r w:rsidR="008E48F3">
              <w:rPr>
                <w:rFonts w:ascii="Calibri" w:eastAsia="Times New Roman" w:hAnsi="Calibri" w:cs="Calibri"/>
              </w:rPr>
              <w:t xml:space="preserve">, </w:t>
            </w:r>
            <w:r w:rsidR="0069291D">
              <w:rPr>
                <w:rFonts w:ascii="Calibri" w:eastAsia="Times New Roman" w:hAnsi="Calibri" w:cs="Calibri"/>
              </w:rPr>
              <w:t xml:space="preserve">that </w:t>
            </w:r>
            <w:r w:rsidR="0096503E">
              <w:rPr>
                <w:rFonts w:ascii="Calibri" w:eastAsia="Times New Roman" w:hAnsi="Calibri" w:cs="Calibri"/>
              </w:rPr>
              <w:t xml:space="preserve">the </w:t>
            </w:r>
            <w:r w:rsidR="0096503E" w:rsidRPr="4AE00E27">
              <w:rPr>
                <w:rFonts w:ascii="Calibri" w:eastAsia="Times New Roman" w:hAnsi="Calibri" w:cs="Calibri"/>
              </w:rPr>
              <w:t xml:space="preserve">required </w:t>
            </w:r>
            <w:r w:rsidR="0096503E">
              <w:rPr>
                <w:rFonts w:ascii="Calibri" w:eastAsia="Times New Roman" w:hAnsi="Calibri" w:cs="Calibri"/>
              </w:rPr>
              <w:t xml:space="preserve">ADA </w:t>
            </w:r>
            <w:r w:rsidR="0069291D">
              <w:rPr>
                <w:rFonts w:ascii="Calibri" w:eastAsia="Times New Roman" w:hAnsi="Calibri" w:cs="Calibri"/>
              </w:rPr>
              <w:t xml:space="preserve">area </w:t>
            </w:r>
            <w:r w:rsidR="0096503E">
              <w:rPr>
                <w:rFonts w:ascii="Calibri" w:eastAsia="Times New Roman" w:hAnsi="Calibri" w:cs="Calibri"/>
              </w:rPr>
              <w:t xml:space="preserve">and </w:t>
            </w:r>
            <w:r w:rsidR="0069291D">
              <w:rPr>
                <w:rFonts w:ascii="Calibri" w:eastAsia="Times New Roman" w:hAnsi="Calibri" w:cs="Calibri"/>
              </w:rPr>
              <w:t xml:space="preserve">the </w:t>
            </w:r>
            <w:r w:rsidR="0096503E">
              <w:rPr>
                <w:rFonts w:ascii="Calibri" w:eastAsia="Times New Roman" w:hAnsi="Calibri" w:cs="Calibri"/>
              </w:rPr>
              <w:t>non-ADA area</w:t>
            </w:r>
            <w:r w:rsidR="006E4EC3">
              <w:rPr>
                <w:rFonts w:ascii="Calibri" w:eastAsia="Times New Roman" w:hAnsi="Calibri" w:cs="Calibri"/>
              </w:rPr>
              <w:t xml:space="preserve"> should have different service profiles</w:t>
            </w:r>
            <w:r w:rsidR="0096503E">
              <w:rPr>
                <w:rFonts w:ascii="Calibri" w:eastAsia="Times New Roman" w:hAnsi="Calibri" w:cs="Calibri"/>
              </w:rPr>
              <w:t>.</w:t>
            </w:r>
          </w:p>
        </w:tc>
      </w:tr>
      <w:tr w:rsidR="00EA512A" w14:paraId="2862205E" w14:textId="77777777" w:rsidTr="006D2C9C">
        <w:tc>
          <w:tcPr>
            <w:cnfStyle w:val="001000000000" w:firstRow="0" w:lastRow="0" w:firstColumn="1" w:lastColumn="0" w:oddVBand="0" w:evenVBand="0" w:oddHBand="0" w:evenHBand="0" w:firstRowFirstColumn="0" w:firstRowLastColumn="0" w:lastRowFirstColumn="0" w:lastRowLastColumn="0"/>
            <w:tcW w:w="1617" w:type="dxa"/>
          </w:tcPr>
          <w:p w14:paraId="191B3C5F" w14:textId="24CDB3A0" w:rsidR="00EA512A" w:rsidRDefault="00C95023" w:rsidP="00556C29">
            <w:pPr>
              <w:spacing w:after="0" w:line="240" w:lineRule="auto"/>
              <w:textAlignment w:val="center"/>
              <w:rPr>
                <w:rFonts w:ascii="Calibri" w:eastAsia="Times New Roman" w:hAnsi="Calibri" w:cs="Calibri"/>
              </w:rPr>
            </w:pPr>
            <w:r>
              <w:rPr>
                <w:rFonts w:ascii="Calibri" w:eastAsia="Times New Roman" w:hAnsi="Calibri" w:cs="Calibri"/>
              </w:rPr>
              <w:t xml:space="preserve">Span or </w:t>
            </w:r>
            <w:r w:rsidR="008452D2">
              <w:rPr>
                <w:rFonts w:ascii="Calibri" w:eastAsia="Times New Roman" w:hAnsi="Calibri" w:cs="Calibri"/>
              </w:rPr>
              <w:t>Service Hours</w:t>
            </w:r>
          </w:p>
        </w:tc>
        <w:tc>
          <w:tcPr>
            <w:tcW w:w="3239" w:type="dxa"/>
          </w:tcPr>
          <w:p w14:paraId="60B1E482" w14:textId="0372D50F" w:rsidR="00EA512A" w:rsidRPr="003141B8" w:rsidRDefault="002D2F84" w:rsidP="003141B8">
            <w:pPr>
              <w:pStyle w:val="ListParagraph"/>
              <w:numPr>
                <w:ilvl w:val="0"/>
                <w:numId w:val="20"/>
              </w:numPr>
              <w:spacing w:after="0" w:line="240" w:lineRule="auto"/>
              <w:ind w:left="157" w:hanging="157"/>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141B8">
              <w:rPr>
                <w:rFonts w:ascii="Calibri" w:eastAsia="Times New Roman" w:hAnsi="Calibri" w:cs="Calibri"/>
              </w:rPr>
              <w:t xml:space="preserve">Monday </w:t>
            </w:r>
            <w:r w:rsidR="69D036CA" w:rsidRPr="148C4CC5">
              <w:rPr>
                <w:rFonts w:ascii="Calibri" w:eastAsia="Times New Roman" w:hAnsi="Calibri" w:cs="Calibri"/>
              </w:rPr>
              <w:t>through</w:t>
            </w:r>
            <w:r w:rsidRPr="003141B8">
              <w:rPr>
                <w:rFonts w:ascii="Calibri" w:eastAsia="Times New Roman" w:hAnsi="Calibri" w:cs="Calibri"/>
              </w:rPr>
              <w:t xml:space="preserve"> Saturday</w:t>
            </w:r>
            <w:r w:rsidR="009038C7">
              <w:rPr>
                <w:rFonts w:ascii="Calibri" w:eastAsia="Times New Roman" w:hAnsi="Calibri" w:cs="Calibri"/>
              </w:rPr>
              <w:t xml:space="preserve"> -</w:t>
            </w:r>
            <w:r w:rsidRPr="003141B8">
              <w:rPr>
                <w:rFonts w:ascii="Calibri" w:eastAsia="Times New Roman" w:hAnsi="Calibri" w:cs="Calibri"/>
              </w:rPr>
              <w:t xml:space="preserve"> </w:t>
            </w:r>
            <w:r w:rsidR="5D278064" w:rsidRPr="4234A88E">
              <w:rPr>
                <w:rFonts w:ascii="Calibri" w:eastAsia="Times New Roman" w:hAnsi="Calibri" w:cs="Calibri"/>
              </w:rPr>
              <w:t xml:space="preserve">Start </w:t>
            </w:r>
            <w:r w:rsidR="6E9B0741" w:rsidRPr="53FF0148">
              <w:rPr>
                <w:rFonts w:ascii="Calibri" w:eastAsia="Times New Roman" w:hAnsi="Calibri" w:cs="Calibri"/>
              </w:rPr>
              <w:t xml:space="preserve">time </w:t>
            </w:r>
            <w:r w:rsidR="00D96ABA">
              <w:rPr>
                <w:rFonts w:ascii="Calibri" w:eastAsia="Times New Roman" w:hAnsi="Calibri" w:cs="Calibri"/>
              </w:rPr>
              <w:t xml:space="preserve">will </w:t>
            </w:r>
            <w:r w:rsidR="6E9B0741" w:rsidRPr="53FF0148">
              <w:rPr>
                <w:rFonts w:ascii="Calibri" w:eastAsia="Times New Roman" w:hAnsi="Calibri" w:cs="Calibri"/>
              </w:rPr>
              <w:t>coincide with</w:t>
            </w:r>
            <w:r w:rsidR="38D1D201" w:rsidRPr="70473E13">
              <w:rPr>
                <w:rFonts w:ascii="Calibri" w:eastAsia="Times New Roman" w:hAnsi="Calibri" w:cs="Calibri"/>
              </w:rPr>
              <w:t xml:space="preserve"> </w:t>
            </w:r>
            <w:r w:rsidR="5D278064" w:rsidRPr="70473E13">
              <w:rPr>
                <w:rFonts w:ascii="Calibri" w:eastAsia="Times New Roman" w:hAnsi="Calibri" w:cs="Calibri"/>
              </w:rPr>
              <w:t>the</w:t>
            </w:r>
            <w:r w:rsidR="14D245AA" w:rsidRPr="70473E13">
              <w:rPr>
                <w:rFonts w:ascii="Calibri" w:eastAsia="Times New Roman" w:hAnsi="Calibri" w:cs="Calibri"/>
              </w:rPr>
              <w:t xml:space="preserve"> </w:t>
            </w:r>
            <w:r w:rsidR="6E9B0741" w:rsidRPr="53FF0148">
              <w:rPr>
                <w:rFonts w:ascii="Calibri" w:eastAsia="Times New Roman" w:hAnsi="Calibri" w:cs="Calibri"/>
              </w:rPr>
              <w:t>first bus pull out for</w:t>
            </w:r>
            <w:r w:rsidR="14D245AA" w:rsidRPr="70473E13">
              <w:rPr>
                <w:rFonts w:ascii="Calibri" w:eastAsia="Times New Roman" w:hAnsi="Calibri" w:cs="Calibri"/>
              </w:rPr>
              <w:t xml:space="preserve"> </w:t>
            </w:r>
            <w:r w:rsidR="14D245AA" w:rsidRPr="5A827718">
              <w:rPr>
                <w:rFonts w:ascii="Calibri" w:eastAsia="Times New Roman" w:hAnsi="Calibri" w:cs="Calibri"/>
              </w:rPr>
              <w:t>the</w:t>
            </w:r>
            <w:r w:rsidR="5D278064" w:rsidRPr="4234A88E">
              <w:rPr>
                <w:rFonts w:ascii="Calibri" w:eastAsia="Times New Roman" w:hAnsi="Calibri" w:cs="Calibri"/>
              </w:rPr>
              <w:t xml:space="preserve"> </w:t>
            </w:r>
            <w:r w:rsidR="6E9B0741" w:rsidRPr="53FF0148">
              <w:rPr>
                <w:rFonts w:ascii="Calibri" w:eastAsia="Times New Roman" w:hAnsi="Calibri" w:cs="Calibri"/>
              </w:rPr>
              <w:t xml:space="preserve">day </w:t>
            </w:r>
            <w:r w:rsidR="4BAFD4D3" w:rsidRPr="36C62755">
              <w:rPr>
                <w:rFonts w:ascii="Calibri" w:eastAsia="Times New Roman" w:hAnsi="Calibri" w:cs="Calibri"/>
              </w:rPr>
              <w:t>(any route</w:t>
            </w:r>
            <w:r w:rsidR="4BAFD4D3" w:rsidRPr="73140DA1">
              <w:rPr>
                <w:rFonts w:ascii="Calibri" w:eastAsia="Times New Roman" w:hAnsi="Calibri" w:cs="Calibri"/>
              </w:rPr>
              <w:t>)</w:t>
            </w:r>
            <w:r w:rsidR="007F386A" w:rsidRPr="73140DA1">
              <w:rPr>
                <w:rFonts w:ascii="Calibri" w:eastAsia="Times New Roman" w:hAnsi="Calibri" w:cs="Calibri"/>
              </w:rPr>
              <w:t xml:space="preserve"> </w:t>
            </w:r>
            <w:r w:rsidR="00D96ABA">
              <w:rPr>
                <w:rFonts w:ascii="Calibri" w:eastAsia="Times New Roman" w:hAnsi="Calibri" w:cs="Calibri"/>
              </w:rPr>
              <w:t>and</w:t>
            </w:r>
            <w:r w:rsidR="3BD75046" w:rsidRPr="53FF0148">
              <w:rPr>
                <w:rFonts w:ascii="Calibri" w:eastAsia="Times New Roman" w:hAnsi="Calibri" w:cs="Calibri"/>
              </w:rPr>
              <w:t xml:space="preserve"> </w:t>
            </w:r>
            <w:r w:rsidR="78B89811" w:rsidRPr="73140DA1">
              <w:rPr>
                <w:rFonts w:ascii="Calibri" w:eastAsia="Times New Roman" w:hAnsi="Calibri" w:cs="Calibri"/>
              </w:rPr>
              <w:t>end</w:t>
            </w:r>
            <w:r w:rsidRPr="003141B8">
              <w:rPr>
                <w:rFonts w:ascii="Calibri" w:eastAsia="Times New Roman" w:hAnsi="Calibri" w:cs="Calibri"/>
              </w:rPr>
              <w:t xml:space="preserve"> </w:t>
            </w:r>
            <w:r w:rsidR="5AF7F1DA" w:rsidRPr="5D0A4FB7">
              <w:rPr>
                <w:rFonts w:ascii="Calibri" w:eastAsia="Times New Roman" w:hAnsi="Calibri" w:cs="Calibri"/>
              </w:rPr>
              <w:t>at</w:t>
            </w:r>
            <w:r w:rsidRPr="003141B8">
              <w:rPr>
                <w:rFonts w:ascii="Calibri" w:eastAsia="Times New Roman" w:hAnsi="Calibri" w:cs="Calibri"/>
              </w:rPr>
              <w:t xml:space="preserve"> </w:t>
            </w:r>
            <w:r w:rsidR="002E2DA1">
              <w:rPr>
                <w:rFonts w:ascii="Calibri" w:eastAsia="Times New Roman" w:hAnsi="Calibri" w:cs="Calibri"/>
              </w:rPr>
              <w:t>10</w:t>
            </w:r>
            <w:r w:rsidRPr="003141B8">
              <w:rPr>
                <w:rFonts w:ascii="Calibri" w:eastAsia="Times New Roman" w:hAnsi="Calibri" w:cs="Calibri"/>
              </w:rPr>
              <w:t xml:space="preserve"> pm </w:t>
            </w:r>
          </w:p>
          <w:p w14:paraId="44E7C3A1" w14:textId="71BEA940" w:rsidR="004F6C23" w:rsidRPr="003141B8" w:rsidRDefault="004F6C23" w:rsidP="003141B8">
            <w:pPr>
              <w:pStyle w:val="ListParagraph"/>
              <w:numPr>
                <w:ilvl w:val="0"/>
                <w:numId w:val="20"/>
              </w:numPr>
              <w:spacing w:after="0" w:line="240" w:lineRule="auto"/>
              <w:ind w:left="157" w:hanging="157"/>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63336B5C">
              <w:rPr>
                <w:rFonts w:ascii="Calibri" w:eastAsia="Times New Roman" w:hAnsi="Calibri" w:cs="Calibri"/>
              </w:rPr>
              <w:t>Sunday</w:t>
            </w:r>
            <w:r w:rsidR="5A98361A" w:rsidRPr="63336B5C">
              <w:rPr>
                <w:rFonts w:ascii="Calibri" w:eastAsia="Times New Roman" w:hAnsi="Calibri" w:cs="Calibri"/>
              </w:rPr>
              <w:t>s</w:t>
            </w:r>
            <w:r w:rsidR="5A98361A" w:rsidRPr="1884F17C">
              <w:rPr>
                <w:rFonts w:ascii="Calibri" w:eastAsia="Times New Roman" w:hAnsi="Calibri" w:cs="Calibri"/>
              </w:rPr>
              <w:t xml:space="preserve"> and </w:t>
            </w:r>
            <w:r w:rsidR="5A98361A" w:rsidRPr="6FED75E0">
              <w:rPr>
                <w:rFonts w:ascii="Calibri" w:eastAsia="Times New Roman" w:hAnsi="Calibri" w:cs="Calibri"/>
              </w:rPr>
              <w:t>Observed</w:t>
            </w:r>
            <w:r w:rsidR="007D038F">
              <w:rPr>
                <w:rFonts w:ascii="Calibri" w:eastAsia="Times New Roman" w:hAnsi="Calibri" w:cs="Calibri"/>
              </w:rPr>
              <w:t xml:space="preserve"> </w:t>
            </w:r>
            <w:r w:rsidR="5A98361A" w:rsidRPr="6FED75E0">
              <w:rPr>
                <w:rFonts w:ascii="Calibri" w:eastAsia="Times New Roman" w:hAnsi="Calibri" w:cs="Calibri"/>
              </w:rPr>
              <w:t>Holidays</w:t>
            </w:r>
            <w:r w:rsidR="007D038F">
              <w:rPr>
                <w:rFonts w:ascii="Calibri" w:eastAsia="Times New Roman" w:hAnsi="Calibri" w:cs="Calibri"/>
              </w:rPr>
              <w:t xml:space="preserve"> -</w:t>
            </w:r>
            <w:r w:rsidRPr="6FED75E0">
              <w:rPr>
                <w:rFonts w:ascii="Calibri" w:eastAsia="Times New Roman" w:hAnsi="Calibri" w:cs="Calibri"/>
              </w:rPr>
              <w:t xml:space="preserve"> </w:t>
            </w:r>
            <w:r w:rsidR="5509C96F" w:rsidRPr="4C5668EA">
              <w:rPr>
                <w:rFonts w:ascii="Calibri" w:eastAsia="Times New Roman" w:hAnsi="Calibri" w:cs="Calibri"/>
              </w:rPr>
              <w:t xml:space="preserve">Start </w:t>
            </w:r>
            <w:r w:rsidR="06D6E61D" w:rsidRPr="53FF0148">
              <w:rPr>
                <w:rFonts w:ascii="Calibri" w:eastAsia="Times New Roman" w:hAnsi="Calibri" w:cs="Calibri"/>
              </w:rPr>
              <w:t>time</w:t>
            </w:r>
            <w:r w:rsidR="00D96ABA">
              <w:rPr>
                <w:rFonts w:ascii="Calibri" w:eastAsia="Times New Roman" w:hAnsi="Calibri" w:cs="Calibri"/>
              </w:rPr>
              <w:t xml:space="preserve"> will</w:t>
            </w:r>
            <w:r w:rsidR="06D6E61D" w:rsidRPr="53FF0148">
              <w:rPr>
                <w:rFonts w:ascii="Calibri" w:eastAsia="Times New Roman" w:hAnsi="Calibri" w:cs="Calibri"/>
              </w:rPr>
              <w:t xml:space="preserve"> coincide with</w:t>
            </w:r>
            <w:r w:rsidR="5509C96F" w:rsidRPr="3691A1EF">
              <w:rPr>
                <w:rFonts w:ascii="Calibri" w:eastAsia="Times New Roman" w:hAnsi="Calibri" w:cs="Calibri"/>
              </w:rPr>
              <w:t xml:space="preserve"> the</w:t>
            </w:r>
            <w:r w:rsidR="5509C96F" w:rsidRPr="4C5668EA">
              <w:rPr>
                <w:rFonts w:ascii="Calibri" w:eastAsia="Times New Roman" w:hAnsi="Calibri" w:cs="Calibri"/>
              </w:rPr>
              <w:t xml:space="preserve"> </w:t>
            </w:r>
            <w:r w:rsidR="06D6E61D" w:rsidRPr="53FF0148">
              <w:rPr>
                <w:rFonts w:ascii="Calibri" w:eastAsia="Times New Roman" w:hAnsi="Calibri" w:cs="Calibri"/>
              </w:rPr>
              <w:t>first bus pull out for</w:t>
            </w:r>
            <w:r w:rsidR="5509C96F" w:rsidRPr="2F2D6E88">
              <w:rPr>
                <w:rFonts w:ascii="Calibri" w:eastAsia="Times New Roman" w:hAnsi="Calibri" w:cs="Calibri"/>
              </w:rPr>
              <w:t xml:space="preserve"> the </w:t>
            </w:r>
            <w:r w:rsidR="06D6E61D" w:rsidRPr="53FF0148">
              <w:rPr>
                <w:rFonts w:ascii="Calibri" w:eastAsia="Times New Roman" w:hAnsi="Calibri" w:cs="Calibri"/>
              </w:rPr>
              <w:t>day</w:t>
            </w:r>
            <w:r w:rsidR="007F386A">
              <w:rPr>
                <w:rFonts w:ascii="Calibri" w:eastAsia="Times New Roman" w:hAnsi="Calibri" w:cs="Calibri"/>
              </w:rPr>
              <w:t xml:space="preserve"> </w:t>
            </w:r>
            <w:r w:rsidR="386ECD80" w:rsidRPr="249231D7">
              <w:rPr>
                <w:rFonts w:ascii="Calibri" w:eastAsia="Times New Roman" w:hAnsi="Calibri" w:cs="Calibri"/>
              </w:rPr>
              <w:t>(any route</w:t>
            </w:r>
            <w:r w:rsidR="02DA017E" w:rsidRPr="53FF0148">
              <w:rPr>
                <w:rFonts w:ascii="Calibri" w:eastAsia="Times New Roman" w:hAnsi="Calibri" w:cs="Calibri"/>
              </w:rPr>
              <w:t>)</w:t>
            </w:r>
            <w:r w:rsidR="00D96ABA">
              <w:rPr>
                <w:rFonts w:ascii="Calibri" w:eastAsia="Times New Roman" w:hAnsi="Calibri" w:cs="Calibri"/>
              </w:rPr>
              <w:t xml:space="preserve"> and</w:t>
            </w:r>
            <w:r w:rsidR="386ECD80" w:rsidRPr="6DDF1996">
              <w:rPr>
                <w:rFonts w:ascii="Calibri" w:eastAsia="Times New Roman" w:hAnsi="Calibri" w:cs="Calibri"/>
              </w:rPr>
              <w:t xml:space="preserve"> end</w:t>
            </w:r>
            <w:r w:rsidR="007857C5" w:rsidRPr="003141B8">
              <w:rPr>
                <w:rFonts w:ascii="Calibri" w:eastAsia="Times New Roman" w:hAnsi="Calibri" w:cs="Calibri"/>
              </w:rPr>
              <w:t xml:space="preserve"> </w:t>
            </w:r>
            <w:r w:rsidR="26F3F3A8" w:rsidRPr="744D2C2A">
              <w:rPr>
                <w:rFonts w:ascii="Calibri" w:eastAsia="Times New Roman" w:hAnsi="Calibri" w:cs="Calibri"/>
              </w:rPr>
              <w:t xml:space="preserve">at </w:t>
            </w:r>
            <w:r w:rsidR="002569F7" w:rsidRPr="003141B8">
              <w:rPr>
                <w:rFonts w:ascii="Calibri" w:eastAsia="Times New Roman" w:hAnsi="Calibri" w:cs="Calibri"/>
              </w:rPr>
              <w:t>8 pm</w:t>
            </w:r>
          </w:p>
        </w:tc>
        <w:tc>
          <w:tcPr>
            <w:tcW w:w="4319" w:type="dxa"/>
          </w:tcPr>
          <w:p w14:paraId="0A48DD65" w14:textId="0B533FB2" w:rsidR="00EA512A" w:rsidRDefault="00552DEC" w:rsidP="00556C29">
            <w:pPr>
              <w:spacing w:after="0" w:line="240" w:lineRule="auto"/>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eastAsia="Times New Roman" w:hAnsi="Calibri" w:cs="Calibri"/>
              </w:rPr>
              <w:t>For non-ADA trips from November 2020 to March 2021, approximately 3.</w:t>
            </w:r>
            <w:r w:rsidR="00AA2DD8">
              <w:rPr>
                <w:rFonts w:ascii="Calibri" w:eastAsia="Times New Roman" w:hAnsi="Calibri" w:cs="Calibri"/>
              </w:rPr>
              <w:t>7% of trips occurred after 10</w:t>
            </w:r>
            <w:r w:rsidR="00030E55">
              <w:rPr>
                <w:rFonts w:ascii="Calibri" w:eastAsia="Times New Roman" w:hAnsi="Calibri" w:cs="Calibri"/>
              </w:rPr>
              <w:t xml:space="preserve"> </w:t>
            </w:r>
            <w:r w:rsidR="00AA2DD8">
              <w:rPr>
                <w:rFonts w:ascii="Calibri" w:eastAsia="Times New Roman" w:hAnsi="Calibri" w:cs="Calibri"/>
              </w:rPr>
              <w:t xml:space="preserve">pm; for all users in the same </w:t>
            </w:r>
            <w:proofErr w:type="gramStart"/>
            <w:r w:rsidR="00AA2DD8">
              <w:rPr>
                <w:rFonts w:ascii="Calibri" w:eastAsia="Times New Roman" w:hAnsi="Calibri" w:cs="Calibri"/>
              </w:rPr>
              <w:t>time period</w:t>
            </w:r>
            <w:proofErr w:type="gramEnd"/>
            <w:r w:rsidR="00AA2DD8">
              <w:rPr>
                <w:rFonts w:ascii="Calibri" w:eastAsia="Times New Roman" w:hAnsi="Calibri" w:cs="Calibri"/>
              </w:rPr>
              <w:t>, approximately 3%</w:t>
            </w:r>
            <w:r w:rsidR="004533E6">
              <w:rPr>
                <w:rFonts w:ascii="Calibri" w:eastAsia="Times New Roman" w:hAnsi="Calibri" w:cs="Calibri"/>
              </w:rPr>
              <w:t xml:space="preserve"> of all trips occurred after 9 pm.</w:t>
            </w:r>
            <w:r w:rsidR="043BEB34" w:rsidRPr="53FF0148">
              <w:rPr>
                <w:rFonts w:ascii="Calibri" w:eastAsia="Times New Roman" w:hAnsi="Calibri" w:cs="Calibri"/>
              </w:rPr>
              <w:t xml:space="preserve"> </w:t>
            </w:r>
            <w:r w:rsidR="00F06412">
              <w:rPr>
                <w:rFonts w:ascii="Calibri" w:eastAsia="Times New Roman" w:hAnsi="Calibri" w:cs="Calibri"/>
              </w:rPr>
              <w:t>Given the</w:t>
            </w:r>
            <w:r w:rsidR="00AD18F3">
              <w:rPr>
                <w:rFonts w:ascii="Calibri" w:eastAsia="Times New Roman" w:hAnsi="Calibri" w:cs="Calibri"/>
              </w:rPr>
              <w:t xml:space="preserve"> relatively low demand during the </w:t>
            </w:r>
            <w:proofErr w:type="gramStart"/>
            <w:r w:rsidR="00AD18F3">
              <w:rPr>
                <w:rFonts w:ascii="Calibri" w:eastAsia="Times New Roman" w:hAnsi="Calibri" w:cs="Calibri"/>
              </w:rPr>
              <w:t>late night</w:t>
            </w:r>
            <w:proofErr w:type="gramEnd"/>
            <w:r w:rsidR="00AD18F3">
              <w:rPr>
                <w:rFonts w:ascii="Calibri" w:eastAsia="Times New Roman" w:hAnsi="Calibri" w:cs="Calibri"/>
              </w:rPr>
              <w:t xml:space="preserve"> hours</w:t>
            </w:r>
            <w:r w:rsidR="043BEB34" w:rsidRPr="53FF0148">
              <w:rPr>
                <w:rFonts w:ascii="Calibri" w:eastAsia="Times New Roman" w:hAnsi="Calibri" w:cs="Calibri"/>
              </w:rPr>
              <w:t>, staff recommends that the span of service (I.e. service hours) for the Beyond the ADA policy</w:t>
            </w:r>
            <w:r w:rsidR="6F9B81D1" w:rsidRPr="53FF0148">
              <w:rPr>
                <w:rFonts w:ascii="Calibri" w:eastAsia="Times New Roman" w:hAnsi="Calibri" w:cs="Calibri"/>
              </w:rPr>
              <w:t xml:space="preserve"> area no longer </w:t>
            </w:r>
            <w:r w:rsidR="17EBE344" w:rsidRPr="53FF0148">
              <w:rPr>
                <w:rFonts w:ascii="Calibri" w:eastAsia="Times New Roman" w:hAnsi="Calibri" w:cs="Calibri"/>
              </w:rPr>
              <w:t xml:space="preserve">be tied to </w:t>
            </w:r>
            <w:r w:rsidR="6F9B81D1" w:rsidRPr="53FF0148">
              <w:rPr>
                <w:rFonts w:ascii="Calibri" w:eastAsia="Times New Roman" w:hAnsi="Calibri" w:cs="Calibri"/>
              </w:rPr>
              <w:t>the span of service off</w:t>
            </w:r>
            <w:r w:rsidR="67E3FDA4" w:rsidRPr="53FF0148">
              <w:rPr>
                <w:rFonts w:ascii="Calibri" w:eastAsia="Times New Roman" w:hAnsi="Calibri" w:cs="Calibri"/>
              </w:rPr>
              <w:t>ered by IndyGo’s fixed-route service</w:t>
            </w:r>
            <w:r w:rsidR="572F1254" w:rsidRPr="53FF0148">
              <w:rPr>
                <w:rFonts w:ascii="Calibri" w:eastAsia="Times New Roman" w:hAnsi="Calibri" w:cs="Calibri"/>
              </w:rPr>
              <w:t xml:space="preserve"> where no fixed-route service exists</w:t>
            </w:r>
            <w:r w:rsidR="004A6A1E">
              <w:rPr>
                <w:rFonts w:ascii="Calibri" w:eastAsia="Times New Roman" w:hAnsi="Calibri" w:cs="Calibri"/>
              </w:rPr>
              <w:t>.</w:t>
            </w:r>
          </w:p>
        </w:tc>
      </w:tr>
      <w:tr w:rsidR="00EA512A" w14:paraId="7FE783B4" w14:textId="77777777" w:rsidTr="006D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tcPr>
          <w:p w14:paraId="57808439" w14:textId="35C0EF3B" w:rsidR="00EA512A" w:rsidRDefault="00AD76AE" w:rsidP="00556C29">
            <w:pPr>
              <w:spacing w:after="0" w:line="240" w:lineRule="auto"/>
              <w:textAlignment w:val="center"/>
              <w:rPr>
                <w:rFonts w:ascii="Calibri" w:eastAsia="Times New Roman" w:hAnsi="Calibri" w:cs="Calibri"/>
              </w:rPr>
            </w:pPr>
            <w:r>
              <w:rPr>
                <w:rFonts w:ascii="Calibri" w:eastAsia="Times New Roman" w:hAnsi="Calibri" w:cs="Calibri"/>
              </w:rPr>
              <w:t>Fares</w:t>
            </w:r>
          </w:p>
        </w:tc>
        <w:tc>
          <w:tcPr>
            <w:tcW w:w="3239" w:type="dxa"/>
          </w:tcPr>
          <w:p w14:paraId="785D62E2" w14:textId="2824918B" w:rsidR="00EA512A" w:rsidRDefault="00AD18F3" w:rsidP="00556C29">
            <w:pPr>
              <w:spacing w:after="0" w:line="240" w:lineRule="auto"/>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eastAsia="Times New Roman" w:hAnsi="Calibri" w:cs="Calibri"/>
              </w:rPr>
              <w:t>Trips</w:t>
            </w:r>
            <w:r w:rsidR="00E64AE8">
              <w:rPr>
                <w:rFonts w:ascii="Calibri" w:eastAsia="Times New Roman" w:hAnsi="Calibri" w:cs="Calibri"/>
              </w:rPr>
              <w:t xml:space="preserve"> to</w:t>
            </w:r>
            <w:r w:rsidR="006E44A7">
              <w:rPr>
                <w:rFonts w:ascii="Calibri" w:eastAsia="Times New Roman" w:hAnsi="Calibri" w:cs="Calibri"/>
              </w:rPr>
              <w:t xml:space="preserve">, from, or within the Beyond the </w:t>
            </w:r>
            <w:r w:rsidR="009B1DA6">
              <w:rPr>
                <w:rFonts w:ascii="Calibri" w:eastAsia="Times New Roman" w:hAnsi="Calibri" w:cs="Calibri"/>
              </w:rPr>
              <w:t xml:space="preserve">ADA service area will be charged a </w:t>
            </w:r>
            <w:r w:rsidR="001A0969">
              <w:rPr>
                <w:rFonts w:ascii="Calibri" w:eastAsia="Times New Roman" w:hAnsi="Calibri" w:cs="Calibri"/>
              </w:rPr>
              <w:t>premium fare equal to f</w:t>
            </w:r>
            <w:r w:rsidR="3696DBBA" w:rsidRPr="53FF0148">
              <w:rPr>
                <w:rFonts w:ascii="Calibri" w:eastAsia="Times New Roman" w:hAnsi="Calibri" w:cs="Calibri"/>
              </w:rPr>
              <w:t xml:space="preserve">our times the base </w:t>
            </w:r>
            <w:r w:rsidR="00E35DD6">
              <w:rPr>
                <w:rFonts w:ascii="Calibri" w:eastAsia="Times New Roman" w:hAnsi="Calibri" w:cs="Calibri"/>
              </w:rPr>
              <w:t xml:space="preserve">fixed-route </w:t>
            </w:r>
            <w:r w:rsidR="3696DBBA" w:rsidRPr="53FF0148">
              <w:rPr>
                <w:rFonts w:ascii="Calibri" w:eastAsia="Times New Roman" w:hAnsi="Calibri" w:cs="Calibri"/>
              </w:rPr>
              <w:t xml:space="preserve">fare; </w:t>
            </w:r>
            <w:r w:rsidR="6AF0F877" w:rsidRPr="53FF0148">
              <w:rPr>
                <w:rFonts w:ascii="Calibri" w:eastAsia="Times New Roman" w:hAnsi="Calibri" w:cs="Calibri"/>
              </w:rPr>
              <w:t xml:space="preserve">currently that </w:t>
            </w:r>
            <w:r w:rsidR="3696DBBA" w:rsidRPr="53FF0148">
              <w:rPr>
                <w:rFonts w:ascii="Calibri" w:eastAsia="Times New Roman" w:hAnsi="Calibri" w:cs="Calibri"/>
              </w:rPr>
              <w:t xml:space="preserve">price would be </w:t>
            </w:r>
            <w:r w:rsidR="48AEFF1F" w:rsidRPr="53FF0148">
              <w:rPr>
                <w:rFonts w:ascii="Calibri" w:eastAsia="Times New Roman" w:hAnsi="Calibri" w:cs="Calibri"/>
              </w:rPr>
              <w:t xml:space="preserve">$7.00 </w:t>
            </w:r>
            <w:r w:rsidR="00201A08">
              <w:rPr>
                <w:rFonts w:ascii="Calibri" w:eastAsia="Times New Roman" w:hAnsi="Calibri" w:cs="Calibri"/>
              </w:rPr>
              <w:t>(</w:t>
            </w:r>
            <w:r w:rsidR="48AEFF1F" w:rsidRPr="53FF0148">
              <w:rPr>
                <w:rFonts w:ascii="Calibri" w:eastAsia="Times New Roman" w:hAnsi="Calibri" w:cs="Calibri"/>
              </w:rPr>
              <w:t>$1.75</w:t>
            </w:r>
            <w:r w:rsidR="00201A08">
              <w:rPr>
                <w:rFonts w:ascii="Calibri" w:eastAsia="Times New Roman" w:hAnsi="Calibri" w:cs="Calibri"/>
              </w:rPr>
              <w:t xml:space="preserve"> </w:t>
            </w:r>
            <w:r w:rsidR="48AEFF1F" w:rsidRPr="53FF0148">
              <w:rPr>
                <w:rFonts w:ascii="Calibri" w:eastAsia="Times New Roman" w:hAnsi="Calibri" w:cs="Calibri"/>
              </w:rPr>
              <w:t>x</w:t>
            </w:r>
            <w:r w:rsidR="00201A08">
              <w:rPr>
                <w:rFonts w:ascii="Calibri" w:eastAsia="Times New Roman" w:hAnsi="Calibri" w:cs="Calibri"/>
              </w:rPr>
              <w:t xml:space="preserve"> </w:t>
            </w:r>
            <w:r w:rsidR="48AEFF1F" w:rsidRPr="53FF0148">
              <w:rPr>
                <w:rFonts w:ascii="Calibri" w:eastAsia="Times New Roman" w:hAnsi="Calibri" w:cs="Calibri"/>
              </w:rPr>
              <w:t>4</w:t>
            </w:r>
            <w:r w:rsidR="00201A08">
              <w:rPr>
                <w:rFonts w:ascii="Calibri" w:eastAsia="Times New Roman" w:hAnsi="Calibri" w:cs="Calibri"/>
              </w:rPr>
              <w:t>)</w:t>
            </w:r>
            <w:r w:rsidR="5BFC3C7F" w:rsidRPr="10B35198">
              <w:rPr>
                <w:rFonts w:ascii="Calibri" w:eastAsia="Times New Roman" w:hAnsi="Calibri" w:cs="Calibri"/>
              </w:rPr>
              <w:t xml:space="preserve">. </w:t>
            </w:r>
            <w:r w:rsidR="5BFC3C7F" w:rsidRPr="08C0D098">
              <w:rPr>
                <w:rFonts w:ascii="Calibri" w:eastAsia="Times New Roman" w:hAnsi="Calibri" w:cs="Calibri"/>
              </w:rPr>
              <w:t>Future increases</w:t>
            </w:r>
            <w:r w:rsidR="5BFC3C7F" w:rsidRPr="1D012927">
              <w:rPr>
                <w:rFonts w:ascii="Calibri" w:eastAsia="Times New Roman" w:hAnsi="Calibri" w:cs="Calibri"/>
              </w:rPr>
              <w:t xml:space="preserve"> to the fixed-</w:t>
            </w:r>
            <w:r w:rsidR="5BFC3C7F" w:rsidRPr="073C622C">
              <w:rPr>
                <w:rFonts w:ascii="Calibri" w:eastAsia="Times New Roman" w:hAnsi="Calibri" w:cs="Calibri"/>
              </w:rPr>
              <w:t xml:space="preserve">route base fare </w:t>
            </w:r>
            <w:r w:rsidR="00C02C13">
              <w:rPr>
                <w:rFonts w:ascii="Calibri" w:eastAsia="Times New Roman" w:hAnsi="Calibri" w:cs="Calibri"/>
              </w:rPr>
              <w:t xml:space="preserve">will result in an </w:t>
            </w:r>
            <w:r w:rsidR="5BFC3C7F" w:rsidRPr="53542040">
              <w:rPr>
                <w:rFonts w:ascii="Calibri" w:eastAsia="Times New Roman" w:hAnsi="Calibri" w:cs="Calibri"/>
              </w:rPr>
              <w:t xml:space="preserve">increase </w:t>
            </w:r>
            <w:r w:rsidR="00C02C13">
              <w:rPr>
                <w:rFonts w:ascii="Calibri" w:eastAsia="Times New Roman" w:hAnsi="Calibri" w:cs="Calibri"/>
              </w:rPr>
              <w:t xml:space="preserve">to </w:t>
            </w:r>
            <w:r w:rsidR="000A2C95">
              <w:rPr>
                <w:rFonts w:ascii="Calibri" w:eastAsia="Times New Roman" w:hAnsi="Calibri" w:cs="Calibri"/>
              </w:rPr>
              <w:t>this</w:t>
            </w:r>
            <w:r w:rsidR="00DE5777">
              <w:rPr>
                <w:rFonts w:ascii="Calibri" w:eastAsia="Times New Roman" w:hAnsi="Calibri" w:cs="Calibri"/>
              </w:rPr>
              <w:t xml:space="preserve"> premium fare</w:t>
            </w:r>
            <w:r w:rsidR="5BFC3C7F" w:rsidRPr="53FF0148">
              <w:rPr>
                <w:rFonts w:ascii="Calibri" w:eastAsia="Times New Roman" w:hAnsi="Calibri" w:cs="Calibri"/>
              </w:rPr>
              <w:t xml:space="preserve"> </w:t>
            </w:r>
            <w:r w:rsidR="5BFC3C7F" w:rsidRPr="6D4A7113">
              <w:rPr>
                <w:rFonts w:ascii="Calibri" w:eastAsia="Times New Roman" w:hAnsi="Calibri" w:cs="Calibri"/>
              </w:rPr>
              <w:t xml:space="preserve">as well. </w:t>
            </w:r>
          </w:p>
        </w:tc>
        <w:tc>
          <w:tcPr>
            <w:tcW w:w="4319" w:type="dxa"/>
          </w:tcPr>
          <w:p w14:paraId="31A772AF" w14:textId="2F0BD94A" w:rsidR="00EA512A" w:rsidRDefault="00624686" w:rsidP="00556C29">
            <w:pPr>
              <w:spacing w:after="0" w:line="240" w:lineRule="auto"/>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eastAsia="Times New Roman" w:hAnsi="Calibri" w:cs="Calibri"/>
              </w:rPr>
              <w:t>Trips with origin, destination, or both in the non-ADA area</w:t>
            </w:r>
            <w:r w:rsidR="00CD0405">
              <w:rPr>
                <w:rFonts w:ascii="Calibri" w:eastAsia="Times New Roman" w:hAnsi="Calibri" w:cs="Calibri"/>
              </w:rPr>
              <w:t xml:space="preserve"> (</w:t>
            </w:r>
            <w:proofErr w:type="gramStart"/>
            <w:r w:rsidR="00CD0405">
              <w:rPr>
                <w:rFonts w:ascii="Calibri" w:eastAsia="Times New Roman" w:hAnsi="Calibri" w:cs="Calibri"/>
              </w:rPr>
              <w:t>i.e.</w:t>
            </w:r>
            <w:proofErr w:type="gramEnd"/>
            <w:r w:rsidR="00CD0405">
              <w:rPr>
                <w:rFonts w:ascii="Calibri" w:eastAsia="Times New Roman" w:hAnsi="Calibri" w:cs="Calibri"/>
              </w:rPr>
              <w:t xml:space="preserve"> Beyond </w:t>
            </w:r>
            <w:r w:rsidR="00167CB6">
              <w:rPr>
                <w:rFonts w:ascii="Calibri" w:eastAsia="Times New Roman" w:hAnsi="Calibri" w:cs="Calibri"/>
              </w:rPr>
              <w:t>the ADA service area)</w:t>
            </w:r>
            <w:r>
              <w:rPr>
                <w:rFonts w:ascii="Calibri" w:eastAsia="Times New Roman" w:hAnsi="Calibri" w:cs="Calibri"/>
              </w:rPr>
              <w:t xml:space="preserve"> tend to be longer and </w:t>
            </w:r>
            <w:r w:rsidR="003D34D6">
              <w:rPr>
                <w:rFonts w:ascii="Calibri" w:eastAsia="Times New Roman" w:hAnsi="Calibri" w:cs="Calibri"/>
              </w:rPr>
              <w:t>more difficult to serv</w:t>
            </w:r>
            <w:r w:rsidR="00167CB6">
              <w:rPr>
                <w:rFonts w:ascii="Calibri" w:eastAsia="Times New Roman" w:hAnsi="Calibri" w:cs="Calibri"/>
              </w:rPr>
              <w:t>e</w:t>
            </w:r>
            <w:r w:rsidR="003D34D6">
              <w:rPr>
                <w:rFonts w:ascii="Calibri" w:eastAsia="Times New Roman" w:hAnsi="Calibri" w:cs="Calibri"/>
              </w:rPr>
              <w:t xml:space="preserve">. The higher price reflects the premium </w:t>
            </w:r>
            <w:r w:rsidR="000010CE">
              <w:rPr>
                <w:rFonts w:ascii="Calibri" w:eastAsia="Times New Roman" w:hAnsi="Calibri" w:cs="Calibri"/>
              </w:rPr>
              <w:t xml:space="preserve">nature of </w:t>
            </w:r>
            <w:r w:rsidR="0055247F">
              <w:rPr>
                <w:rFonts w:ascii="Calibri" w:eastAsia="Times New Roman" w:hAnsi="Calibri" w:cs="Calibri"/>
              </w:rPr>
              <w:t xml:space="preserve">this </w:t>
            </w:r>
            <w:r w:rsidR="000010CE">
              <w:rPr>
                <w:rFonts w:ascii="Calibri" w:eastAsia="Times New Roman" w:hAnsi="Calibri" w:cs="Calibri"/>
              </w:rPr>
              <w:t xml:space="preserve">service. The fare is tied to the </w:t>
            </w:r>
            <w:r w:rsidR="000B6519">
              <w:rPr>
                <w:rFonts w:ascii="Calibri" w:eastAsia="Times New Roman" w:hAnsi="Calibri" w:cs="Calibri"/>
              </w:rPr>
              <w:t xml:space="preserve">fixed-route </w:t>
            </w:r>
            <w:r w:rsidR="000010CE">
              <w:rPr>
                <w:rFonts w:ascii="Calibri" w:eastAsia="Times New Roman" w:hAnsi="Calibri" w:cs="Calibri"/>
              </w:rPr>
              <w:t>base fare</w:t>
            </w:r>
            <w:r w:rsidR="000D2FF9">
              <w:rPr>
                <w:rFonts w:ascii="Calibri" w:eastAsia="Times New Roman" w:hAnsi="Calibri" w:cs="Calibri"/>
              </w:rPr>
              <w:t xml:space="preserve"> to simplify implementation of the </w:t>
            </w:r>
            <w:r w:rsidR="00C26C39">
              <w:rPr>
                <w:rFonts w:ascii="Calibri" w:eastAsia="Times New Roman" w:hAnsi="Calibri" w:cs="Calibri"/>
              </w:rPr>
              <w:t xml:space="preserve">fare. </w:t>
            </w:r>
          </w:p>
        </w:tc>
      </w:tr>
      <w:tr w:rsidR="00276002" w14:paraId="16C381C1" w14:textId="77777777" w:rsidTr="006D2C9C">
        <w:tc>
          <w:tcPr>
            <w:cnfStyle w:val="001000000000" w:firstRow="0" w:lastRow="0" w:firstColumn="1" w:lastColumn="0" w:oddVBand="0" w:evenVBand="0" w:oddHBand="0" w:evenHBand="0" w:firstRowFirstColumn="0" w:firstRowLastColumn="0" w:lastRowFirstColumn="0" w:lastRowLastColumn="0"/>
            <w:tcW w:w="1617" w:type="dxa"/>
          </w:tcPr>
          <w:p w14:paraId="7FB8A718" w14:textId="59EA2FC1" w:rsidR="00276002" w:rsidRDefault="00276002" w:rsidP="00556C29">
            <w:pPr>
              <w:spacing w:after="0" w:line="240" w:lineRule="auto"/>
              <w:textAlignment w:val="center"/>
              <w:rPr>
                <w:rFonts w:ascii="Calibri" w:eastAsia="Times New Roman" w:hAnsi="Calibri" w:cs="Calibri"/>
              </w:rPr>
            </w:pPr>
            <w:r>
              <w:rPr>
                <w:rFonts w:ascii="Calibri" w:eastAsia="Times New Roman" w:hAnsi="Calibri" w:cs="Calibri"/>
              </w:rPr>
              <w:t>Trip Purpose</w:t>
            </w:r>
          </w:p>
        </w:tc>
        <w:tc>
          <w:tcPr>
            <w:tcW w:w="3239" w:type="dxa"/>
          </w:tcPr>
          <w:p w14:paraId="69EF32FC" w14:textId="6C827EC1" w:rsidR="00276002" w:rsidRDefault="00276002" w:rsidP="00556C29">
            <w:pPr>
              <w:spacing w:after="0" w:line="240" w:lineRule="auto"/>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eastAsia="Times New Roman" w:hAnsi="Calibri" w:cs="Calibri"/>
              </w:rPr>
              <w:t>No trip purpose prioritization</w:t>
            </w:r>
          </w:p>
        </w:tc>
        <w:tc>
          <w:tcPr>
            <w:tcW w:w="4319" w:type="dxa"/>
          </w:tcPr>
          <w:p w14:paraId="1883E3B6" w14:textId="78A27AAC" w:rsidR="00276002" w:rsidRDefault="3F8C09E5" w:rsidP="00556C29">
            <w:pPr>
              <w:spacing w:after="0" w:line="240" w:lineRule="auto"/>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6776DBB">
              <w:rPr>
                <w:rFonts w:ascii="Calibri" w:eastAsia="Times New Roman" w:hAnsi="Calibri" w:cs="Calibri"/>
              </w:rPr>
              <w:t>P</w:t>
            </w:r>
            <w:r w:rsidR="00D679CA" w:rsidRPr="06776DBB">
              <w:rPr>
                <w:rFonts w:ascii="Calibri" w:eastAsia="Times New Roman" w:hAnsi="Calibri" w:cs="Calibri"/>
              </w:rPr>
              <w:t>rioritizing</w:t>
            </w:r>
            <w:r w:rsidR="00D679CA">
              <w:rPr>
                <w:rFonts w:ascii="Calibri" w:eastAsia="Times New Roman" w:hAnsi="Calibri" w:cs="Calibri"/>
              </w:rPr>
              <w:t xml:space="preserve"> or restricting to a specific purpose is cumbersome and difficult to enforce</w:t>
            </w:r>
            <w:r w:rsidR="0054166F">
              <w:rPr>
                <w:rFonts w:ascii="Calibri" w:eastAsia="Times New Roman" w:hAnsi="Calibri" w:cs="Calibri"/>
              </w:rPr>
              <w:t>; therefore</w:t>
            </w:r>
            <w:r w:rsidR="32E3537F" w:rsidRPr="28F63F3A">
              <w:rPr>
                <w:rFonts w:ascii="Calibri" w:eastAsia="Times New Roman" w:hAnsi="Calibri" w:cs="Calibri"/>
              </w:rPr>
              <w:t xml:space="preserve">, </w:t>
            </w:r>
            <w:r w:rsidR="32E3537F" w:rsidRPr="5052A313">
              <w:rPr>
                <w:rFonts w:ascii="Calibri" w:eastAsia="Times New Roman" w:hAnsi="Calibri" w:cs="Calibri"/>
              </w:rPr>
              <w:t xml:space="preserve">Staff </w:t>
            </w:r>
            <w:r w:rsidR="00EF4498">
              <w:rPr>
                <w:rFonts w:ascii="Calibri" w:eastAsia="Times New Roman" w:hAnsi="Calibri" w:cs="Calibri"/>
              </w:rPr>
              <w:t xml:space="preserve">has </w:t>
            </w:r>
            <w:r w:rsidR="0054166F">
              <w:rPr>
                <w:rFonts w:ascii="Calibri" w:eastAsia="Times New Roman" w:hAnsi="Calibri" w:cs="Calibri"/>
              </w:rPr>
              <w:t>elected to</w:t>
            </w:r>
            <w:r w:rsidR="32E3537F" w:rsidRPr="5052A313">
              <w:rPr>
                <w:rFonts w:ascii="Calibri" w:eastAsia="Times New Roman" w:hAnsi="Calibri" w:cs="Calibri"/>
              </w:rPr>
              <w:t xml:space="preserve"> not introduce trip </w:t>
            </w:r>
            <w:r w:rsidR="00D87F15">
              <w:rPr>
                <w:rFonts w:ascii="Calibri" w:eastAsia="Times New Roman" w:hAnsi="Calibri" w:cs="Calibri"/>
              </w:rPr>
              <w:t xml:space="preserve">denials based on </w:t>
            </w:r>
            <w:r w:rsidR="32E3537F" w:rsidRPr="5052A313">
              <w:rPr>
                <w:rFonts w:ascii="Calibri" w:eastAsia="Times New Roman" w:hAnsi="Calibri" w:cs="Calibri"/>
              </w:rPr>
              <w:t>trip purpose</w:t>
            </w:r>
            <w:r w:rsidR="00D679CA">
              <w:rPr>
                <w:rFonts w:ascii="Calibri" w:eastAsia="Times New Roman" w:hAnsi="Calibri" w:cs="Calibri"/>
              </w:rPr>
              <w:t>.</w:t>
            </w:r>
          </w:p>
        </w:tc>
      </w:tr>
      <w:tr w:rsidR="002014B1" w14:paraId="0CF55DCA" w14:textId="77777777" w:rsidTr="006D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tcPr>
          <w:p w14:paraId="2E47B8CE" w14:textId="6688CFB1" w:rsidR="002014B1" w:rsidRDefault="002014B1" w:rsidP="00556C29">
            <w:pPr>
              <w:spacing w:after="0" w:line="240" w:lineRule="auto"/>
              <w:textAlignment w:val="center"/>
              <w:rPr>
                <w:rFonts w:ascii="Calibri" w:eastAsia="Times New Roman" w:hAnsi="Calibri" w:cs="Calibri"/>
              </w:rPr>
            </w:pPr>
            <w:r>
              <w:rPr>
                <w:rFonts w:ascii="Calibri" w:eastAsia="Times New Roman" w:hAnsi="Calibri" w:cs="Calibri"/>
              </w:rPr>
              <w:t>Capacity Constraints</w:t>
            </w:r>
          </w:p>
        </w:tc>
        <w:tc>
          <w:tcPr>
            <w:tcW w:w="3239" w:type="dxa"/>
          </w:tcPr>
          <w:p w14:paraId="108977F4" w14:textId="63993135" w:rsidR="002014B1" w:rsidRDefault="004671A4" w:rsidP="00556C29">
            <w:pPr>
              <w:spacing w:after="0" w:line="240" w:lineRule="auto"/>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eastAsia="Times New Roman" w:hAnsi="Calibri" w:cs="Calibri"/>
              </w:rPr>
              <w:t>Although</w:t>
            </w:r>
            <w:r w:rsidR="001A135E">
              <w:rPr>
                <w:rFonts w:ascii="Calibri" w:eastAsia="Times New Roman" w:hAnsi="Calibri" w:cs="Calibri"/>
              </w:rPr>
              <w:t xml:space="preserve"> IndyGo will make every effort to accommodate a</w:t>
            </w:r>
            <w:r w:rsidR="002F761C">
              <w:rPr>
                <w:rFonts w:ascii="Calibri" w:eastAsia="Times New Roman" w:hAnsi="Calibri" w:cs="Calibri"/>
              </w:rPr>
              <w:t>ll</w:t>
            </w:r>
            <w:r w:rsidR="001A135E">
              <w:rPr>
                <w:rFonts w:ascii="Calibri" w:eastAsia="Times New Roman" w:hAnsi="Calibri" w:cs="Calibri"/>
              </w:rPr>
              <w:t xml:space="preserve"> </w:t>
            </w:r>
            <w:r w:rsidR="00D06D06">
              <w:rPr>
                <w:rFonts w:ascii="Calibri" w:eastAsia="Times New Roman" w:hAnsi="Calibri" w:cs="Calibri"/>
              </w:rPr>
              <w:t>trip request</w:t>
            </w:r>
            <w:r w:rsidR="002F761C">
              <w:rPr>
                <w:rFonts w:ascii="Calibri" w:eastAsia="Times New Roman" w:hAnsi="Calibri" w:cs="Calibri"/>
              </w:rPr>
              <w:t xml:space="preserve">s, </w:t>
            </w:r>
            <w:r w:rsidR="0009239B">
              <w:rPr>
                <w:rFonts w:ascii="Calibri" w:eastAsia="Times New Roman" w:hAnsi="Calibri" w:cs="Calibri"/>
              </w:rPr>
              <w:t xml:space="preserve">for the Beyond the ADA service profile, IndyGo will exercise its ability to </w:t>
            </w:r>
            <w:r w:rsidR="00BE2B52">
              <w:rPr>
                <w:rFonts w:ascii="Calibri" w:eastAsia="Times New Roman" w:hAnsi="Calibri" w:cs="Calibri"/>
              </w:rPr>
              <w:t>deny trips</w:t>
            </w:r>
            <w:r w:rsidR="003C1127">
              <w:rPr>
                <w:rFonts w:ascii="Calibri" w:eastAsia="Times New Roman" w:hAnsi="Calibri" w:cs="Calibri"/>
              </w:rPr>
              <w:t xml:space="preserve"> when capacity </w:t>
            </w:r>
            <w:r w:rsidR="00F8474F">
              <w:rPr>
                <w:rFonts w:ascii="Calibri" w:eastAsia="Times New Roman" w:hAnsi="Calibri" w:cs="Calibri"/>
              </w:rPr>
              <w:t xml:space="preserve">to serve the </w:t>
            </w:r>
            <w:r w:rsidR="009A1372">
              <w:rPr>
                <w:rFonts w:ascii="Calibri" w:eastAsia="Times New Roman" w:hAnsi="Calibri" w:cs="Calibri"/>
              </w:rPr>
              <w:t xml:space="preserve">non-ADA area </w:t>
            </w:r>
            <w:r w:rsidR="003C1127">
              <w:rPr>
                <w:rFonts w:ascii="Calibri" w:eastAsia="Times New Roman" w:hAnsi="Calibri" w:cs="Calibri"/>
              </w:rPr>
              <w:t>becomes constrained</w:t>
            </w:r>
            <w:r w:rsidR="00D06D06">
              <w:rPr>
                <w:rFonts w:ascii="Calibri" w:eastAsia="Times New Roman" w:hAnsi="Calibri" w:cs="Calibri"/>
              </w:rPr>
              <w:t>.</w:t>
            </w:r>
          </w:p>
        </w:tc>
        <w:tc>
          <w:tcPr>
            <w:tcW w:w="4319" w:type="dxa"/>
          </w:tcPr>
          <w:p w14:paraId="04CB7933" w14:textId="3365C795" w:rsidR="002014B1" w:rsidRDefault="00065F1F" w:rsidP="00556C29">
            <w:pPr>
              <w:spacing w:after="0" w:line="240" w:lineRule="auto"/>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eastAsia="Times New Roman" w:hAnsi="Calibri" w:cs="Calibri"/>
              </w:rPr>
              <w:t>B</w:t>
            </w:r>
            <w:r w:rsidR="00D67A4D">
              <w:rPr>
                <w:rFonts w:ascii="Calibri" w:eastAsia="Times New Roman" w:hAnsi="Calibri" w:cs="Calibri"/>
              </w:rPr>
              <w:t xml:space="preserve">ecause </w:t>
            </w:r>
            <w:r>
              <w:rPr>
                <w:rFonts w:ascii="Calibri" w:eastAsia="Times New Roman" w:hAnsi="Calibri" w:cs="Calibri"/>
              </w:rPr>
              <w:t xml:space="preserve">the </w:t>
            </w:r>
            <w:r w:rsidR="00D67A4D">
              <w:rPr>
                <w:rFonts w:ascii="Calibri" w:eastAsia="Times New Roman" w:hAnsi="Calibri" w:cs="Calibri"/>
              </w:rPr>
              <w:t xml:space="preserve">Beyond </w:t>
            </w:r>
            <w:r>
              <w:rPr>
                <w:rFonts w:ascii="Calibri" w:eastAsia="Times New Roman" w:hAnsi="Calibri" w:cs="Calibri"/>
              </w:rPr>
              <w:t xml:space="preserve">the </w:t>
            </w:r>
            <w:r w:rsidR="00D67A4D">
              <w:rPr>
                <w:rFonts w:ascii="Calibri" w:eastAsia="Times New Roman" w:hAnsi="Calibri" w:cs="Calibri"/>
              </w:rPr>
              <w:t xml:space="preserve">ADA </w:t>
            </w:r>
            <w:r>
              <w:rPr>
                <w:rFonts w:ascii="Calibri" w:eastAsia="Times New Roman" w:hAnsi="Calibri" w:cs="Calibri"/>
              </w:rPr>
              <w:t>service profile</w:t>
            </w:r>
            <w:r w:rsidR="00D67A4D">
              <w:rPr>
                <w:rFonts w:ascii="Calibri" w:eastAsia="Times New Roman" w:hAnsi="Calibri" w:cs="Calibri"/>
              </w:rPr>
              <w:t xml:space="preserve"> will </w:t>
            </w:r>
            <w:r w:rsidR="00240338">
              <w:rPr>
                <w:rFonts w:ascii="Calibri" w:eastAsia="Times New Roman" w:hAnsi="Calibri" w:cs="Calibri"/>
              </w:rPr>
              <w:t>exist</w:t>
            </w:r>
            <w:r w:rsidR="00D67A4D">
              <w:rPr>
                <w:rFonts w:ascii="Calibri" w:eastAsia="Times New Roman" w:hAnsi="Calibri" w:cs="Calibri"/>
              </w:rPr>
              <w:t xml:space="preserve"> outside the ADA </w:t>
            </w:r>
            <w:r w:rsidR="00E8457F">
              <w:rPr>
                <w:rFonts w:ascii="Calibri" w:eastAsia="Times New Roman" w:hAnsi="Calibri" w:cs="Calibri"/>
              </w:rPr>
              <w:t>rules and regulations, trip denials may occur on a limited basis.</w:t>
            </w:r>
            <w:r w:rsidR="00E11AD8">
              <w:rPr>
                <w:rFonts w:ascii="Calibri" w:eastAsia="Times New Roman" w:hAnsi="Calibri" w:cs="Calibri"/>
              </w:rPr>
              <w:t xml:space="preserve"> Staff elected this approach to </w:t>
            </w:r>
            <w:r w:rsidR="00CC6087">
              <w:rPr>
                <w:rFonts w:ascii="Calibri" w:eastAsia="Times New Roman" w:hAnsi="Calibri" w:cs="Calibri"/>
              </w:rPr>
              <w:t xml:space="preserve">mitigating </w:t>
            </w:r>
            <w:r w:rsidR="003E50B0">
              <w:rPr>
                <w:rFonts w:ascii="Calibri" w:eastAsia="Times New Roman" w:hAnsi="Calibri" w:cs="Calibri"/>
              </w:rPr>
              <w:t>impact</w:t>
            </w:r>
            <w:r w:rsidR="007C575E">
              <w:rPr>
                <w:rFonts w:ascii="Calibri" w:eastAsia="Times New Roman" w:hAnsi="Calibri" w:cs="Calibri"/>
              </w:rPr>
              <w:t>s</w:t>
            </w:r>
            <w:r w:rsidR="00EF2C60">
              <w:rPr>
                <w:rFonts w:ascii="Calibri" w:eastAsia="Times New Roman" w:hAnsi="Calibri" w:cs="Calibri"/>
              </w:rPr>
              <w:t xml:space="preserve"> </w:t>
            </w:r>
            <w:r w:rsidR="00BA76D8">
              <w:rPr>
                <w:rFonts w:ascii="Calibri" w:eastAsia="Times New Roman" w:hAnsi="Calibri" w:cs="Calibri"/>
              </w:rPr>
              <w:t>to services within the required ¾-mile ADA service area</w:t>
            </w:r>
            <w:r w:rsidR="00347030">
              <w:rPr>
                <w:rFonts w:ascii="Calibri" w:eastAsia="Times New Roman" w:hAnsi="Calibri" w:cs="Calibri"/>
              </w:rPr>
              <w:t xml:space="preserve"> over </w:t>
            </w:r>
            <w:r w:rsidR="00D62A63">
              <w:rPr>
                <w:rFonts w:ascii="Calibri" w:eastAsia="Times New Roman" w:hAnsi="Calibri" w:cs="Calibri"/>
              </w:rPr>
              <w:t xml:space="preserve">trip caps for individuals or the </w:t>
            </w:r>
            <w:proofErr w:type="gramStart"/>
            <w:r w:rsidR="00D62A63">
              <w:rPr>
                <w:rFonts w:ascii="Calibri" w:eastAsia="Times New Roman" w:hAnsi="Calibri" w:cs="Calibri"/>
              </w:rPr>
              <w:t>program as a whole</w:t>
            </w:r>
            <w:proofErr w:type="gramEnd"/>
            <w:r w:rsidR="00CC6722">
              <w:rPr>
                <w:rFonts w:ascii="Calibri" w:eastAsia="Times New Roman" w:hAnsi="Calibri" w:cs="Calibri"/>
              </w:rPr>
              <w:t>.</w:t>
            </w:r>
          </w:p>
        </w:tc>
      </w:tr>
      <w:tr w:rsidR="00CC6722" w14:paraId="1B8100ED" w14:textId="77777777" w:rsidTr="53FF0148">
        <w:tc>
          <w:tcPr>
            <w:cnfStyle w:val="001000000000" w:firstRow="0" w:lastRow="0" w:firstColumn="1" w:lastColumn="0" w:oddVBand="0" w:evenVBand="0" w:oddHBand="0" w:evenHBand="0" w:firstRowFirstColumn="0" w:firstRowLastColumn="0" w:lastRowFirstColumn="0" w:lastRowLastColumn="0"/>
            <w:tcW w:w="1617" w:type="dxa"/>
          </w:tcPr>
          <w:p w14:paraId="3235C315" w14:textId="1FF36621" w:rsidR="00CC6722" w:rsidRDefault="00D9225E" w:rsidP="00556C29">
            <w:pPr>
              <w:spacing w:after="0" w:line="240" w:lineRule="auto"/>
              <w:textAlignment w:val="center"/>
              <w:rPr>
                <w:rFonts w:ascii="Calibri" w:eastAsia="Times New Roman" w:hAnsi="Calibri" w:cs="Calibri"/>
              </w:rPr>
            </w:pPr>
            <w:r>
              <w:rPr>
                <w:rFonts w:ascii="Calibri" w:eastAsia="Times New Roman" w:hAnsi="Calibri" w:cs="Calibri"/>
              </w:rPr>
              <w:t xml:space="preserve">Anticipated Adoption </w:t>
            </w:r>
            <w:r w:rsidR="00A31116">
              <w:rPr>
                <w:rFonts w:ascii="Calibri" w:eastAsia="Times New Roman" w:hAnsi="Calibri" w:cs="Calibri"/>
              </w:rPr>
              <w:t>Date</w:t>
            </w:r>
          </w:p>
        </w:tc>
        <w:tc>
          <w:tcPr>
            <w:tcW w:w="3239" w:type="dxa"/>
          </w:tcPr>
          <w:p w14:paraId="5389DD6F" w14:textId="6DC83531" w:rsidR="00CC6722" w:rsidDel="003C1127" w:rsidRDefault="004037C2" w:rsidP="00556C29">
            <w:pPr>
              <w:spacing w:after="0" w:line="240" w:lineRule="auto"/>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eastAsia="Times New Roman" w:hAnsi="Calibri" w:cs="Calibri"/>
              </w:rPr>
              <w:t>September 23, 2021</w:t>
            </w:r>
          </w:p>
        </w:tc>
        <w:tc>
          <w:tcPr>
            <w:tcW w:w="4319" w:type="dxa"/>
          </w:tcPr>
          <w:p w14:paraId="6B00DF3C" w14:textId="557A6484" w:rsidR="00CC6722" w:rsidDel="00CC6722" w:rsidRDefault="00E70D72" w:rsidP="00556C29">
            <w:pPr>
              <w:spacing w:after="0" w:line="240" w:lineRule="auto"/>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eastAsia="Times New Roman" w:hAnsi="Calibri" w:cs="Calibri"/>
              </w:rPr>
              <w:t>Staff intends to introduce t</w:t>
            </w:r>
            <w:r w:rsidR="00EB1DF9">
              <w:rPr>
                <w:rFonts w:ascii="Calibri" w:eastAsia="Times New Roman" w:hAnsi="Calibri" w:cs="Calibri"/>
              </w:rPr>
              <w:t>h</w:t>
            </w:r>
            <w:r w:rsidR="00FC4179">
              <w:rPr>
                <w:rFonts w:ascii="Calibri" w:eastAsia="Times New Roman" w:hAnsi="Calibri" w:cs="Calibri"/>
              </w:rPr>
              <w:t xml:space="preserve">ese policy changes at the regularly scheduled August </w:t>
            </w:r>
            <w:r w:rsidR="00DD76B4">
              <w:rPr>
                <w:rFonts w:ascii="Calibri" w:eastAsia="Times New Roman" w:hAnsi="Calibri" w:cs="Calibri"/>
              </w:rPr>
              <w:t>26, 2021</w:t>
            </w:r>
            <w:r w:rsidR="00C26C39">
              <w:rPr>
                <w:rFonts w:ascii="Calibri" w:eastAsia="Times New Roman" w:hAnsi="Calibri" w:cs="Calibri"/>
              </w:rPr>
              <w:t xml:space="preserve"> IPTC</w:t>
            </w:r>
            <w:r w:rsidR="00DD76B4">
              <w:rPr>
                <w:rFonts w:ascii="Calibri" w:eastAsia="Times New Roman" w:hAnsi="Calibri" w:cs="Calibri"/>
              </w:rPr>
              <w:t xml:space="preserve"> Board</w:t>
            </w:r>
            <w:r w:rsidR="00C26C39">
              <w:rPr>
                <w:rFonts w:ascii="Calibri" w:eastAsia="Times New Roman" w:hAnsi="Calibri" w:cs="Calibri"/>
              </w:rPr>
              <w:t xml:space="preserve"> of Director’s</w:t>
            </w:r>
            <w:r w:rsidR="00DD76B4">
              <w:rPr>
                <w:rFonts w:ascii="Calibri" w:eastAsia="Times New Roman" w:hAnsi="Calibri" w:cs="Calibri"/>
              </w:rPr>
              <w:t xml:space="preserve"> meeting</w:t>
            </w:r>
            <w:r w:rsidR="00A0558B">
              <w:rPr>
                <w:rFonts w:ascii="Calibri" w:eastAsia="Times New Roman" w:hAnsi="Calibri" w:cs="Calibri"/>
              </w:rPr>
              <w:t xml:space="preserve"> and </w:t>
            </w:r>
            <w:r w:rsidR="0099288D">
              <w:rPr>
                <w:rFonts w:ascii="Calibri" w:eastAsia="Times New Roman" w:hAnsi="Calibri" w:cs="Calibri"/>
              </w:rPr>
              <w:t>seek action from the Board at</w:t>
            </w:r>
            <w:r w:rsidR="00F002F3">
              <w:rPr>
                <w:rFonts w:ascii="Calibri" w:eastAsia="Times New Roman" w:hAnsi="Calibri" w:cs="Calibri"/>
              </w:rPr>
              <w:t xml:space="preserve"> its</w:t>
            </w:r>
            <w:r w:rsidR="0099288D">
              <w:rPr>
                <w:rFonts w:ascii="Calibri" w:eastAsia="Times New Roman" w:hAnsi="Calibri" w:cs="Calibri"/>
              </w:rPr>
              <w:t xml:space="preserve"> </w:t>
            </w:r>
            <w:r w:rsidR="00A0558B">
              <w:rPr>
                <w:rFonts w:ascii="Calibri" w:eastAsia="Times New Roman" w:hAnsi="Calibri" w:cs="Calibri"/>
              </w:rPr>
              <w:t xml:space="preserve">September </w:t>
            </w:r>
            <w:r w:rsidR="0099288D">
              <w:rPr>
                <w:rFonts w:ascii="Calibri" w:eastAsia="Times New Roman" w:hAnsi="Calibri" w:cs="Calibri"/>
              </w:rPr>
              <w:t>23, 2021 meeting.</w:t>
            </w:r>
          </w:p>
        </w:tc>
      </w:tr>
      <w:tr w:rsidR="00C57FC8" w14:paraId="458F10F6" w14:textId="77777777" w:rsidTr="006D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tcPr>
          <w:p w14:paraId="72087E49" w14:textId="50911F66" w:rsidR="00C57FC8" w:rsidRDefault="00C57FC8" w:rsidP="00556C29">
            <w:pPr>
              <w:spacing w:after="0" w:line="240" w:lineRule="auto"/>
              <w:textAlignment w:val="center"/>
              <w:rPr>
                <w:rFonts w:ascii="Calibri" w:eastAsia="Times New Roman" w:hAnsi="Calibri" w:cs="Calibri"/>
              </w:rPr>
            </w:pPr>
            <w:r>
              <w:rPr>
                <w:rFonts w:ascii="Calibri" w:eastAsia="Times New Roman" w:hAnsi="Calibri" w:cs="Calibri"/>
              </w:rPr>
              <w:t>Effective Date</w:t>
            </w:r>
          </w:p>
        </w:tc>
        <w:tc>
          <w:tcPr>
            <w:tcW w:w="3239" w:type="dxa"/>
          </w:tcPr>
          <w:p w14:paraId="4AE1BDB1" w14:textId="72003556" w:rsidR="00A15135" w:rsidRDefault="00E66291" w:rsidP="00556C29">
            <w:pPr>
              <w:spacing w:after="0" w:line="240" w:lineRule="auto"/>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eastAsia="Times New Roman" w:hAnsi="Calibri" w:cs="Calibri"/>
              </w:rPr>
              <w:t xml:space="preserve">January 1, </w:t>
            </w:r>
            <w:r w:rsidR="00953843">
              <w:rPr>
                <w:rFonts w:ascii="Calibri" w:eastAsia="Times New Roman" w:hAnsi="Calibri" w:cs="Calibri"/>
              </w:rPr>
              <w:t>2023</w:t>
            </w:r>
          </w:p>
        </w:tc>
        <w:tc>
          <w:tcPr>
            <w:tcW w:w="4319" w:type="dxa"/>
          </w:tcPr>
          <w:p w14:paraId="5136FCDA" w14:textId="536F04A1" w:rsidR="00C57FC8" w:rsidRDefault="008146A6" w:rsidP="00556C29">
            <w:pPr>
              <w:spacing w:after="0" w:line="240" w:lineRule="auto"/>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eastAsia="Times New Roman" w:hAnsi="Calibri" w:cs="Calibri"/>
              </w:rPr>
              <w:t>In community meetings, we heard that beginning a policy at the beginning of the year would be easy to communicate and remember</w:t>
            </w:r>
            <w:r w:rsidR="003B2C1E">
              <w:rPr>
                <w:rFonts w:ascii="Calibri" w:eastAsia="Times New Roman" w:hAnsi="Calibri" w:cs="Calibri"/>
              </w:rPr>
              <w:t xml:space="preserve"> for clients.</w:t>
            </w:r>
          </w:p>
        </w:tc>
      </w:tr>
      <w:tr w:rsidR="006D2C9C" w14:paraId="341E1F7C" w14:textId="77777777" w:rsidTr="006D2C9C">
        <w:tc>
          <w:tcPr>
            <w:cnfStyle w:val="001000000000" w:firstRow="0" w:lastRow="0" w:firstColumn="1" w:lastColumn="0" w:oddVBand="0" w:evenVBand="0" w:oddHBand="0" w:evenHBand="0" w:firstRowFirstColumn="0" w:firstRowLastColumn="0" w:lastRowFirstColumn="0" w:lastRowLastColumn="0"/>
            <w:tcW w:w="1617" w:type="dxa"/>
            <w:vMerge w:val="restart"/>
          </w:tcPr>
          <w:p w14:paraId="733A3F51" w14:textId="04FE3DE5" w:rsidR="006D2C9C" w:rsidRDefault="006D2C9C" w:rsidP="00556C29">
            <w:pPr>
              <w:spacing w:after="0" w:line="240" w:lineRule="auto"/>
              <w:textAlignment w:val="center"/>
              <w:rPr>
                <w:rFonts w:ascii="Calibri" w:eastAsia="Times New Roman" w:hAnsi="Calibri" w:cs="Calibri"/>
              </w:rPr>
            </w:pPr>
            <w:r>
              <w:rPr>
                <w:rFonts w:ascii="Calibri" w:eastAsia="Times New Roman" w:hAnsi="Calibri" w:cs="Calibri"/>
              </w:rPr>
              <w:t>Grandfathering</w:t>
            </w:r>
          </w:p>
        </w:tc>
        <w:tc>
          <w:tcPr>
            <w:tcW w:w="3239" w:type="dxa"/>
          </w:tcPr>
          <w:p w14:paraId="1C9BFC37" w14:textId="3EB0D9C2" w:rsidR="006D2C9C" w:rsidRDefault="006D2C9C" w:rsidP="00556C29">
            <w:pPr>
              <w:spacing w:after="0" w:line="240" w:lineRule="auto"/>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eastAsia="Times New Roman" w:hAnsi="Calibri" w:cs="Calibri"/>
              </w:rPr>
              <w:t>Current eligible clients will continue to receive the services they receive today</w:t>
            </w:r>
            <w:r w:rsidR="009327F2">
              <w:rPr>
                <w:rFonts w:ascii="Calibri" w:eastAsia="Times New Roman" w:hAnsi="Calibri" w:cs="Calibri"/>
              </w:rPr>
              <w:t xml:space="preserve"> at </w:t>
            </w:r>
            <w:r w:rsidR="786EAF12" w:rsidRPr="475F15C0">
              <w:rPr>
                <w:rFonts w:ascii="Calibri" w:eastAsia="Times New Roman" w:hAnsi="Calibri" w:cs="Calibri"/>
              </w:rPr>
              <w:t>the</w:t>
            </w:r>
            <w:r w:rsidR="74FE6386" w:rsidRPr="475F15C0">
              <w:rPr>
                <w:rFonts w:ascii="Calibri" w:eastAsia="Times New Roman" w:hAnsi="Calibri" w:cs="Calibri"/>
              </w:rPr>
              <w:t>ir</w:t>
            </w:r>
            <w:r w:rsidR="009327F2">
              <w:rPr>
                <w:rFonts w:ascii="Calibri" w:eastAsia="Times New Roman" w:hAnsi="Calibri" w:cs="Calibri"/>
              </w:rPr>
              <w:t xml:space="preserve"> </w:t>
            </w:r>
            <w:r w:rsidR="74FE6386" w:rsidRPr="6AB12BC7">
              <w:rPr>
                <w:rFonts w:ascii="Calibri" w:eastAsia="Times New Roman" w:hAnsi="Calibri" w:cs="Calibri"/>
              </w:rPr>
              <w:t>established</w:t>
            </w:r>
            <w:r w:rsidR="786EAF12" w:rsidRPr="6AB12BC7">
              <w:rPr>
                <w:rFonts w:ascii="Calibri" w:eastAsia="Times New Roman" w:hAnsi="Calibri" w:cs="Calibri"/>
              </w:rPr>
              <w:t xml:space="preserve"> </w:t>
            </w:r>
            <w:r w:rsidR="009327F2">
              <w:rPr>
                <w:rFonts w:ascii="Calibri" w:eastAsia="Times New Roman" w:hAnsi="Calibri" w:cs="Calibri"/>
              </w:rPr>
              <w:t xml:space="preserve">address </w:t>
            </w:r>
            <w:r w:rsidR="33E83365" w:rsidRPr="7595BF22">
              <w:rPr>
                <w:rFonts w:ascii="Calibri" w:eastAsia="Times New Roman" w:hAnsi="Calibri" w:cs="Calibri"/>
              </w:rPr>
              <w:t>as of</w:t>
            </w:r>
            <w:r w:rsidR="004D7D86">
              <w:rPr>
                <w:rFonts w:ascii="Calibri" w:eastAsia="Times New Roman" w:hAnsi="Calibri" w:cs="Calibri"/>
              </w:rPr>
              <w:t xml:space="preserve"> </w:t>
            </w:r>
            <w:r w:rsidR="00E71506">
              <w:rPr>
                <w:rFonts w:ascii="Calibri" w:eastAsia="Times New Roman" w:hAnsi="Calibri" w:cs="Calibri"/>
              </w:rPr>
              <w:t>October 31</w:t>
            </w:r>
            <w:r w:rsidR="33E83365" w:rsidRPr="0586D2F1">
              <w:rPr>
                <w:rFonts w:ascii="Calibri" w:eastAsia="Times New Roman" w:hAnsi="Calibri" w:cs="Calibri"/>
              </w:rPr>
              <w:t>, 202</w:t>
            </w:r>
            <w:r w:rsidR="00953843">
              <w:rPr>
                <w:rFonts w:ascii="Calibri" w:eastAsia="Times New Roman" w:hAnsi="Calibri" w:cs="Calibri"/>
              </w:rPr>
              <w:t>2</w:t>
            </w:r>
            <w:r>
              <w:rPr>
                <w:rFonts w:ascii="Calibri" w:eastAsia="Times New Roman" w:hAnsi="Calibri" w:cs="Calibri"/>
              </w:rPr>
              <w:t>, until one of the following happens (whichever is first):</w:t>
            </w:r>
          </w:p>
        </w:tc>
        <w:tc>
          <w:tcPr>
            <w:tcW w:w="4319" w:type="dxa"/>
          </w:tcPr>
          <w:p w14:paraId="27279223" w14:textId="6683BAD5" w:rsidR="006D2C9C" w:rsidRDefault="19A53011" w:rsidP="00556C29">
            <w:pPr>
              <w:spacing w:after="0" w:line="240" w:lineRule="auto"/>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30DBDB81">
              <w:rPr>
                <w:rFonts w:ascii="Calibri" w:eastAsia="Times New Roman" w:hAnsi="Calibri" w:cs="Calibri"/>
              </w:rPr>
              <w:t xml:space="preserve">This </w:t>
            </w:r>
            <w:r w:rsidRPr="58383F5A">
              <w:rPr>
                <w:rFonts w:ascii="Calibri" w:eastAsia="Times New Roman" w:hAnsi="Calibri" w:cs="Calibri"/>
              </w:rPr>
              <w:t>provision</w:t>
            </w:r>
            <w:r w:rsidR="00D6577B">
              <w:rPr>
                <w:rFonts w:ascii="Calibri" w:eastAsia="Times New Roman" w:hAnsi="Calibri" w:cs="Calibri"/>
              </w:rPr>
              <w:t xml:space="preserve"> would </w:t>
            </w:r>
            <w:r w:rsidR="23ACC57B" w:rsidRPr="6FE74EC2">
              <w:rPr>
                <w:rFonts w:ascii="Calibri" w:eastAsia="Times New Roman" w:hAnsi="Calibri" w:cs="Calibri"/>
              </w:rPr>
              <w:t xml:space="preserve">give </w:t>
            </w:r>
            <w:r w:rsidR="23ACC57B" w:rsidRPr="6DC880EF">
              <w:rPr>
                <w:rFonts w:ascii="Calibri" w:eastAsia="Times New Roman" w:hAnsi="Calibri" w:cs="Calibri"/>
              </w:rPr>
              <w:t xml:space="preserve">current </w:t>
            </w:r>
            <w:r w:rsidR="23ACC57B" w:rsidRPr="3F07E9AF">
              <w:rPr>
                <w:rFonts w:ascii="Calibri" w:eastAsia="Times New Roman" w:hAnsi="Calibri" w:cs="Calibri"/>
              </w:rPr>
              <w:t xml:space="preserve">eligible clients </w:t>
            </w:r>
            <w:r w:rsidR="38E981F5" w:rsidRPr="7E47E256">
              <w:rPr>
                <w:rFonts w:ascii="Calibri" w:eastAsia="Times New Roman" w:hAnsi="Calibri" w:cs="Calibri"/>
              </w:rPr>
              <w:t xml:space="preserve">time </w:t>
            </w:r>
            <w:r w:rsidR="00D6577B">
              <w:rPr>
                <w:rFonts w:ascii="Calibri" w:eastAsia="Times New Roman" w:hAnsi="Calibri" w:cs="Calibri"/>
              </w:rPr>
              <w:t>to adapt to the new Beyond ADA policy</w:t>
            </w:r>
            <w:r w:rsidR="00BC107B">
              <w:rPr>
                <w:rFonts w:ascii="Calibri" w:eastAsia="Times New Roman" w:hAnsi="Calibri" w:cs="Calibri"/>
              </w:rPr>
              <w:t xml:space="preserve">. </w:t>
            </w:r>
          </w:p>
        </w:tc>
      </w:tr>
      <w:tr w:rsidR="006D2C9C" w14:paraId="13A40567" w14:textId="77777777" w:rsidTr="006D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vMerge/>
          </w:tcPr>
          <w:p w14:paraId="368954F5" w14:textId="77777777" w:rsidR="006D2C9C" w:rsidRDefault="006D2C9C" w:rsidP="00556C29">
            <w:pPr>
              <w:spacing w:after="0" w:line="240" w:lineRule="auto"/>
              <w:textAlignment w:val="center"/>
              <w:rPr>
                <w:rFonts w:ascii="Calibri" w:eastAsia="Times New Roman" w:hAnsi="Calibri" w:cs="Calibri"/>
              </w:rPr>
            </w:pPr>
          </w:p>
        </w:tc>
        <w:tc>
          <w:tcPr>
            <w:tcW w:w="3239" w:type="dxa"/>
          </w:tcPr>
          <w:p w14:paraId="4D8D0D59" w14:textId="219EBED8" w:rsidR="006D2C9C" w:rsidRPr="00DF3878" w:rsidRDefault="006D2C9C" w:rsidP="00DF3878">
            <w:pPr>
              <w:pStyle w:val="ListParagraph"/>
              <w:numPr>
                <w:ilvl w:val="0"/>
                <w:numId w:val="19"/>
              </w:numPr>
              <w:spacing w:after="0" w:line="240" w:lineRule="auto"/>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eastAsia="Times New Roman" w:hAnsi="Calibri" w:cs="Calibri"/>
              </w:rPr>
              <w:t>January 1, 202</w:t>
            </w:r>
            <w:r w:rsidR="00953843">
              <w:rPr>
                <w:rFonts w:ascii="Calibri" w:eastAsia="Times New Roman" w:hAnsi="Calibri" w:cs="Calibri"/>
              </w:rPr>
              <w:t>5</w:t>
            </w:r>
            <w:r>
              <w:rPr>
                <w:rFonts w:ascii="Calibri" w:eastAsia="Times New Roman" w:hAnsi="Calibri" w:cs="Calibri"/>
              </w:rPr>
              <w:t>; or</w:t>
            </w:r>
          </w:p>
        </w:tc>
        <w:tc>
          <w:tcPr>
            <w:tcW w:w="4319" w:type="dxa"/>
          </w:tcPr>
          <w:p w14:paraId="37460113" w14:textId="66A35D0F" w:rsidR="006D2C9C" w:rsidRDefault="00BC107B" w:rsidP="00556C29">
            <w:pPr>
              <w:spacing w:after="0" w:line="240" w:lineRule="auto"/>
              <w:textAlignment w:val="center"/>
              <w:cnfStyle w:val="000000100000" w:firstRow="0" w:lastRow="0" w:firstColumn="0" w:lastColumn="0" w:oddVBand="0" w:evenVBand="0" w:oddHBand="1" w:evenHBand="0" w:firstRowFirstColumn="0" w:firstRowLastColumn="0" w:lastRowFirstColumn="0" w:lastRowLastColumn="0"/>
            </w:pPr>
            <w:r>
              <w:rPr>
                <w:rFonts w:ascii="Calibri" w:eastAsia="Times New Roman" w:hAnsi="Calibri" w:cs="Calibri"/>
              </w:rPr>
              <w:t>Two years from the effective date.</w:t>
            </w:r>
            <w:r w:rsidR="02270E5B" w:rsidRPr="444D4F43">
              <w:rPr>
                <w:rFonts w:ascii="Calibri" w:eastAsia="Times New Roman" w:hAnsi="Calibri" w:cs="Calibri"/>
              </w:rPr>
              <w:t xml:space="preserve"> </w:t>
            </w:r>
            <w:r w:rsidR="02270E5B" w:rsidRPr="009B3590">
              <w:rPr>
                <w:rFonts w:ascii="Calibri" w:eastAsia="Times New Roman" w:hAnsi="Calibri" w:cs="Calibri"/>
              </w:rPr>
              <w:t xml:space="preserve">In community meetings, we heard that one year was too </w:t>
            </w:r>
            <w:r w:rsidR="00011CB8" w:rsidRPr="009B3590">
              <w:rPr>
                <w:rFonts w:ascii="Calibri" w:eastAsia="Times New Roman" w:hAnsi="Calibri" w:cs="Calibri"/>
              </w:rPr>
              <w:t>short,</w:t>
            </w:r>
            <w:r w:rsidR="02270E5B" w:rsidRPr="009B3590">
              <w:rPr>
                <w:rFonts w:ascii="Calibri" w:eastAsia="Times New Roman" w:hAnsi="Calibri" w:cs="Calibri"/>
              </w:rPr>
              <w:t xml:space="preserve"> but five </w:t>
            </w:r>
            <w:r w:rsidR="00FC7B7E">
              <w:rPr>
                <w:rFonts w:ascii="Calibri" w:eastAsia="Times New Roman" w:hAnsi="Calibri" w:cs="Calibri"/>
              </w:rPr>
              <w:t xml:space="preserve">years </w:t>
            </w:r>
            <w:r w:rsidR="02270E5B" w:rsidRPr="009B3590">
              <w:rPr>
                <w:rFonts w:ascii="Calibri" w:eastAsia="Times New Roman" w:hAnsi="Calibri" w:cs="Calibri"/>
              </w:rPr>
              <w:t>was too long.</w:t>
            </w:r>
          </w:p>
        </w:tc>
      </w:tr>
      <w:tr w:rsidR="006D2C9C" w14:paraId="3407A23E" w14:textId="77777777" w:rsidTr="006D2C9C">
        <w:tc>
          <w:tcPr>
            <w:cnfStyle w:val="001000000000" w:firstRow="0" w:lastRow="0" w:firstColumn="1" w:lastColumn="0" w:oddVBand="0" w:evenVBand="0" w:oddHBand="0" w:evenHBand="0" w:firstRowFirstColumn="0" w:firstRowLastColumn="0" w:lastRowFirstColumn="0" w:lastRowLastColumn="0"/>
            <w:tcW w:w="1617" w:type="dxa"/>
            <w:vMerge/>
          </w:tcPr>
          <w:p w14:paraId="33195BD3" w14:textId="77777777" w:rsidR="006D2C9C" w:rsidRDefault="006D2C9C" w:rsidP="00556C29">
            <w:pPr>
              <w:spacing w:after="0" w:line="240" w:lineRule="auto"/>
              <w:textAlignment w:val="center"/>
              <w:rPr>
                <w:rFonts w:ascii="Calibri" w:eastAsia="Times New Roman" w:hAnsi="Calibri" w:cs="Calibri"/>
              </w:rPr>
            </w:pPr>
          </w:p>
        </w:tc>
        <w:tc>
          <w:tcPr>
            <w:tcW w:w="3239" w:type="dxa"/>
          </w:tcPr>
          <w:p w14:paraId="6EE48D68" w14:textId="243606EE" w:rsidR="006D2C9C" w:rsidRPr="00DF3878" w:rsidRDefault="00FA3750" w:rsidP="00DF3878">
            <w:pPr>
              <w:pStyle w:val="ListParagraph"/>
              <w:numPr>
                <w:ilvl w:val="0"/>
                <w:numId w:val="19"/>
              </w:numPr>
              <w:spacing w:after="0" w:line="240" w:lineRule="auto"/>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eastAsia="Times New Roman" w:hAnsi="Calibri" w:cs="Calibri"/>
              </w:rPr>
              <w:t xml:space="preserve">A </w:t>
            </w:r>
            <w:r w:rsidR="006D2C9C">
              <w:rPr>
                <w:rFonts w:ascii="Calibri" w:eastAsia="Times New Roman" w:hAnsi="Calibri" w:cs="Calibri"/>
              </w:rPr>
              <w:t>client moves from its current residence</w:t>
            </w:r>
            <w:r w:rsidR="1E8E30E7" w:rsidRPr="372A39F3">
              <w:rPr>
                <w:rFonts w:ascii="Calibri" w:eastAsia="Times New Roman" w:hAnsi="Calibri" w:cs="Calibri"/>
              </w:rPr>
              <w:t xml:space="preserve"> to anywhere </w:t>
            </w:r>
            <w:r w:rsidR="1E8E30E7" w:rsidRPr="0BA0ABFD">
              <w:rPr>
                <w:rFonts w:ascii="Calibri" w:eastAsia="Times New Roman" w:hAnsi="Calibri" w:cs="Calibri"/>
              </w:rPr>
              <w:t>else within</w:t>
            </w:r>
            <w:r w:rsidR="1E8E30E7" w:rsidRPr="7CFB2179">
              <w:rPr>
                <w:rFonts w:ascii="Calibri" w:eastAsia="Times New Roman" w:hAnsi="Calibri" w:cs="Calibri"/>
              </w:rPr>
              <w:t xml:space="preserve"> the county</w:t>
            </w:r>
            <w:r w:rsidR="006D2C9C">
              <w:rPr>
                <w:rFonts w:ascii="Calibri" w:eastAsia="Times New Roman" w:hAnsi="Calibri" w:cs="Calibri"/>
              </w:rPr>
              <w:t>; or</w:t>
            </w:r>
          </w:p>
        </w:tc>
        <w:tc>
          <w:tcPr>
            <w:tcW w:w="4319" w:type="dxa"/>
          </w:tcPr>
          <w:p w14:paraId="5111D43A" w14:textId="6BC7AA32" w:rsidR="006D2C9C" w:rsidRDefault="0065186D" w:rsidP="00556C29">
            <w:pPr>
              <w:spacing w:after="0" w:line="240" w:lineRule="auto"/>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eastAsia="Times New Roman" w:hAnsi="Calibri" w:cs="Calibri"/>
              </w:rPr>
              <w:t>The individual no longer benefits from grandfathering</w:t>
            </w:r>
            <w:r w:rsidR="005029F5">
              <w:rPr>
                <w:rFonts w:ascii="Calibri" w:eastAsia="Times New Roman" w:hAnsi="Calibri" w:cs="Calibri"/>
              </w:rPr>
              <w:t xml:space="preserve"> </w:t>
            </w:r>
            <w:r w:rsidR="009327F2">
              <w:rPr>
                <w:rFonts w:ascii="Calibri" w:eastAsia="Times New Roman" w:hAnsi="Calibri" w:cs="Calibri"/>
              </w:rPr>
              <w:t>because the individual is no longer at the residence that was grandfathered.</w:t>
            </w:r>
          </w:p>
        </w:tc>
      </w:tr>
      <w:tr w:rsidR="006D2C9C" w14:paraId="1CC458FE" w14:textId="77777777" w:rsidTr="006D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vMerge/>
          </w:tcPr>
          <w:p w14:paraId="55DBD77E" w14:textId="77777777" w:rsidR="006D2C9C" w:rsidRDefault="006D2C9C" w:rsidP="00556C29">
            <w:pPr>
              <w:spacing w:after="0" w:line="240" w:lineRule="auto"/>
              <w:textAlignment w:val="center"/>
              <w:rPr>
                <w:rFonts w:ascii="Calibri" w:eastAsia="Times New Roman" w:hAnsi="Calibri" w:cs="Calibri"/>
              </w:rPr>
            </w:pPr>
          </w:p>
        </w:tc>
        <w:tc>
          <w:tcPr>
            <w:tcW w:w="3239" w:type="dxa"/>
          </w:tcPr>
          <w:p w14:paraId="6DE6E5E5" w14:textId="0E5096C4" w:rsidR="006D2C9C" w:rsidRPr="006D2C9C" w:rsidRDefault="006D2C9C" w:rsidP="006D2C9C">
            <w:pPr>
              <w:pStyle w:val="ListParagraph"/>
              <w:numPr>
                <w:ilvl w:val="0"/>
                <w:numId w:val="19"/>
              </w:numPr>
              <w:spacing w:after="0" w:line="240" w:lineRule="auto"/>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eastAsia="Times New Roman" w:hAnsi="Calibri" w:cs="Calibri"/>
              </w:rPr>
              <w:t xml:space="preserve">The client </w:t>
            </w:r>
            <w:r w:rsidR="008C0E9C">
              <w:rPr>
                <w:rFonts w:ascii="Calibri" w:eastAsia="Times New Roman" w:hAnsi="Calibri" w:cs="Calibri"/>
              </w:rPr>
              <w:t xml:space="preserve">loses its </w:t>
            </w:r>
            <w:r w:rsidR="0432DFD9" w:rsidRPr="47BA0CE3">
              <w:rPr>
                <w:rFonts w:ascii="Calibri" w:eastAsia="Times New Roman" w:hAnsi="Calibri" w:cs="Calibri"/>
              </w:rPr>
              <w:t xml:space="preserve">ADA </w:t>
            </w:r>
            <w:r w:rsidR="008C0E9C">
              <w:rPr>
                <w:rFonts w:ascii="Calibri" w:eastAsia="Times New Roman" w:hAnsi="Calibri" w:cs="Calibri"/>
              </w:rPr>
              <w:t>eligibility</w:t>
            </w:r>
            <w:r>
              <w:rPr>
                <w:rFonts w:ascii="Calibri" w:eastAsia="Times New Roman" w:hAnsi="Calibri" w:cs="Calibri"/>
              </w:rPr>
              <w:t>.</w:t>
            </w:r>
          </w:p>
        </w:tc>
        <w:tc>
          <w:tcPr>
            <w:tcW w:w="4319" w:type="dxa"/>
          </w:tcPr>
          <w:p w14:paraId="4E0E7C53" w14:textId="788C8ABE" w:rsidR="006D2C9C" w:rsidRDefault="008339F9" w:rsidP="00556C29">
            <w:pPr>
              <w:spacing w:after="0" w:line="240" w:lineRule="auto"/>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eastAsia="Times New Roman" w:hAnsi="Calibri" w:cs="Calibri"/>
              </w:rPr>
              <w:t xml:space="preserve">If the individual loses eligibility, the client </w:t>
            </w:r>
            <w:r w:rsidR="106F8263" w:rsidRPr="494EECD8">
              <w:rPr>
                <w:rFonts w:ascii="Calibri" w:eastAsia="Times New Roman" w:hAnsi="Calibri" w:cs="Calibri"/>
              </w:rPr>
              <w:t>may</w:t>
            </w:r>
            <w:r>
              <w:rPr>
                <w:rFonts w:ascii="Calibri" w:eastAsia="Times New Roman" w:hAnsi="Calibri" w:cs="Calibri"/>
              </w:rPr>
              <w:t xml:space="preserve"> re-apply</w:t>
            </w:r>
            <w:r w:rsidR="2203A267" w:rsidRPr="338A25DD">
              <w:rPr>
                <w:rFonts w:ascii="Calibri" w:eastAsia="Times New Roman" w:hAnsi="Calibri" w:cs="Calibri"/>
              </w:rPr>
              <w:t xml:space="preserve">; </w:t>
            </w:r>
            <w:r w:rsidR="2203A267" w:rsidRPr="75BC30DF">
              <w:rPr>
                <w:rFonts w:ascii="Calibri" w:eastAsia="Times New Roman" w:hAnsi="Calibri" w:cs="Calibri"/>
              </w:rPr>
              <w:t xml:space="preserve">but will be </w:t>
            </w:r>
            <w:r w:rsidR="2203A267" w:rsidRPr="46FB999F">
              <w:rPr>
                <w:rFonts w:ascii="Calibri" w:eastAsia="Times New Roman" w:hAnsi="Calibri" w:cs="Calibri"/>
              </w:rPr>
              <w:t xml:space="preserve">subject </w:t>
            </w:r>
            <w:r w:rsidR="2203A267" w:rsidRPr="3C605CEE">
              <w:rPr>
                <w:rFonts w:ascii="Calibri" w:eastAsia="Times New Roman" w:hAnsi="Calibri" w:cs="Calibri"/>
              </w:rPr>
              <w:t>to</w:t>
            </w:r>
            <w:r w:rsidR="2203A267" w:rsidRPr="28EEE92C">
              <w:rPr>
                <w:rFonts w:ascii="Calibri" w:eastAsia="Times New Roman" w:hAnsi="Calibri" w:cs="Calibri"/>
              </w:rPr>
              <w:t xml:space="preserve">, </w:t>
            </w:r>
            <w:r>
              <w:rPr>
                <w:rFonts w:ascii="Calibri" w:eastAsia="Times New Roman" w:hAnsi="Calibri" w:cs="Calibri"/>
              </w:rPr>
              <w:t xml:space="preserve">the Beyond </w:t>
            </w:r>
            <w:r w:rsidR="00995D1B">
              <w:rPr>
                <w:rFonts w:ascii="Calibri" w:eastAsia="Times New Roman" w:hAnsi="Calibri" w:cs="Calibri"/>
              </w:rPr>
              <w:t xml:space="preserve">the </w:t>
            </w:r>
            <w:r>
              <w:rPr>
                <w:rFonts w:ascii="Calibri" w:eastAsia="Times New Roman" w:hAnsi="Calibri" w:cs="Calibri"/>
              </w:rPr>
              <w:t>ADA policy.</w:t>
            </w:r>
            <w:r w:rsidR="009327F2">
              <w:rPr>
                <w:rFonts w:ascii="Calibri" w:eastAsia="Times New Roman" w:hAnsi="Calibri" w:cs="Calibri"/>
              </w:rPr>
              <w:t xml:space="preserve"> </w:t>
            </w:r>
            <w:r w:rsidR="001C49FA">
              <w:rPr>
                <w:rFonts w:ascii="Calibri" w:eastAsia="Times New Roman" w:hAnsi="Calibri" w:cs="Calibri"/>
              </w:rPr>
              <w:t>Individuals are given a</w:t>
            </w:r>
            <w:r w:rsidR="00AD100A">
              <w:rPr>
                <w:rFonts w:ascii="Calibri" w:eastAsia="Times New Roman" w:hAnsi="Calibri" w:cs="Calibri"/>
              </w:rPr>
              <w:t xml:space="preserve"> </w:t>
            </w:r>
            <w:r w:rsidR="62265984" w:rsidRPr="3B7026CB">
              <w:rPr>
                <w:rFonts w:ascii="Calibri" w:eastAsia="Times New Roman" w:hAnsi="Calibri" w:cs="Calibri"/>
              </w:rPr>
              <w:t>14-day</w:t>
            </w:r>
            <w:r w:rsidR="001C49FA">
              <w:rPr>
                <w:rFonts w:ascii="Calibri" w:eastAsia="Times New Roman" w:hAnsi="Calibri" w:cs="Calibri"/>
              </w:rPr>
              <w:t xml:space="preserve"> grace period</w:t>
            </w:r>
            <w:r w:rsidR="00796463">
              <w:rPr>
                <w:rFonts w:ascii="Calibri" w:eastAsia="Times New Roman" w:hAnsi="Calibri" w:cs="Calibri"/>
              </w:rPr>
              <w:t xml:space="preserve"> to maintain their </w:t>
            </w:r>
            <w:r w:rsidR="009D121F">
              <w:rPr>
                <w:rFonts w:ascii="Calibri" w:eastAsia="Times New Roman" w:hAnsi="Calibri" w:cs="Calibri"/>
              </w:rPr>
              <w:t>grandfathered status.</w:t>
            </w:r>
          </w:p>
        </w:tc>
      </w:tr>
    </w:tbl>
    <w:p w14:paraId="7BC2B51D" w14:textId="77777777" w:rsidR="00EA512A" w:rsidRDefault="00EA512A" w:rsidP="00556C29">
      <w:pPr>
        <w:spacing w:after="0" w:line="240" w:lineRule="auto"/>
        <w:textAlignment w:val="center"/>
        <w:rPr>
          <w:rFonts w:ascii="Calibri" w:eastAsia="Times New Roman" w:hAnsi="Calibri" w:cs="Calibri"/>
        </w:rPr>
      </w:pPr>
    </w:p>
    <w:p w14:paraId="1071B62C" w14:textId="77777777" w:rsidR="00D43488" w:rsidRDefault="00D43488" w:rsidP="00D43488">
      <w:pPr>
        <w:spacing w:after="0" w:line="240" w:lineRule="auto"/>
        <w:textAlignment w:val="center"/>
        <w:rPr>
          <w:rFonts w:ascii="Calibri" w:eastAsia="Times New Roman" w:hAnsi="Calibri" w:cs="Calibri"/>
        </w:rPr>
      </w:pPr>
      <w:r>
        <w:rPr>
          <w:rFonts w:ascii="Calibri" w:eastAsia="Times New Roman" w:hAnsi="Calibri" w:cs="Calibri"/>
        </w:rPr>
        <w:t>An eligible client can be brought into the ADA service area and receive ADA service.</w:t>
      </w:r>
    </w:p>
    <w:p w14:paraId="3291AA27" w14:textId="77777777" w:rsidR="00D43488" w:rsidRDefault="00D43488" w:rsidP="00556C29">
      <w:pPr>
        <w:spacing w:after="0" w:line="240" w:lineRule="auto"/>
        <w:textAlignment w:val="center"/>
        <w:rPr>
          <w:rFonts w:ascii="Calibri" w:eastAsia="Times New Roman" w:hAnsi="Calibri" w:cs="Calibri"/>
        </w:rPr>
      </w:pPr>
    </w:p>
    <w:p w14:paraId="7129DBAD" w14:textId="3C0A8FE3" w:rsidR="00EA512A" w:rsidRDefault="003E123B" w:rsidP="00685F16">
      <w:pPr>
        <w:pStyle w:val="Heading2"/>
        <w:rPr>
          <w:rFonts w:eastAsia="Times New Roman"/>
        </w:rPr>
      </w:pPr>
      <w:r>
        <w:rPr>
          <w:rFonts w:eastAsia="Times New Roman"/>
        </w:rPr>
        <w:t xml:space="preserve">Introduction of </w:t>
      </w:r>
      <w:r w:rsidR="009B489B">
        <w:rPr>
          <w:rFonts w:eastAsia="Times New Roman"/>
        </w:rPr>
        <w:t>S</w:t>
      </w:r>
      <w:r>
        <w:rPr>
          <w:rFonts w:eastAsia="Times New Roman"/>
        </w:rPr>
        <w:t>ame-</w:t>
      </w:r>
      <w:r w:rsidR="009B489B">
        <w:rPr>
          <w:rFonts w:eastAsia="Times New Roman"/>
        </w:rPr>
        <w:t>D</w:t>
      </w:r>
      <w:r>
        <w:rPr>
          <w:rFonts w:eastAsia="Times New Roman"/>
        </w:rPr>
        <w:t xml:space="preserve">ay </w:t>
      </w:r>
      <w:r w:rsidR="009B489B">
        <w:rPr>
          <w:rFonts w:eastAsia="Times New Roman"/>
        </w:rPr>
        <w:t>S</w:t>
      </w:r>
      <w:r>
        <w:rPr>
          <w:rFonts w:eastAsia="Times New Roman"/>
        </w:rPr>
        <w:t>ervice</w:t>
      </w:r>
    </w:p>
    <w:p w14:paraId="50D452E1" w14:textId="4C999A30" w:rsidR="003E123B" w:rsidRPr="003E123B" w:rsidRDefault="003E123B" w:rsidP="00556C29">
      <w:pPr>
        <w:spacing w:after="0" w:line="240" w:lineRule="auto"/>
        <w:textAlignment w:val="center"/>
        <w:rPr>
          <w:rFonts w:ascii="Calibri" w:eastAsia="Times New Roman" w:hAnsi="Calibri" w:cs="Calibri"/>
        </w:rPr>
      </w:pPr>
      <w:r>
        <w:rPr>
          <w:rFonts w:ascii="Calibri" w:eastAsia="Times New Roman" w:hAnsi="Calibri" w:cs="Calibri"/>
        </w:rPr>
        <w:t>Same-day service on IndyGo</w:t>
      </w:r>
      <w:r w:rsidR="00331D7F">
        <w:rPr>
          <w:rFonts w:ascii="Calibri" w:eastAsia="Times New Roman" w:hAnsi="Calibri" w:cs="Calibri"/>
        </w:rPr>
        <w:t xml:space="preserve"> vehicles would be implemented, as vehicle capacity and schedules allow. The specific polic</w:t>
      </w:r>
      <w:r w:rsidR="00CC54B5">
        <w:rPr>
          <w:rFonts w:ascii="Calibri" w:eastAsia="Times New Roman" w:hAnsi="Calibri" w:cs="Calibri"/>
        </w:rPr>
        <w:t>ies and procedures</w:t>
      </w:r>
      <w:r w:rsidR="00331D7F">
        <w:rPr>
          <w:rFonts w:ascii="Calibri" w:eastAsia="Times New Roman" w:hAnsi="Calibri" w:cs="Calibri"/>
        </w:rPr>
        <w:t xml:space="preserve"> for IndyGo’s same-day service will be drafted by IndyGo’s Mobility Solution</w:t>
      </w:r>
      <w:r w:rsidR="003141B8">
        <w:rPr>
          <w:rFonts w:ascii="Calibri" w:eastAsia="Times New Roman" w:hAnsi="Calibri" w:cs="Calibri"/>
        </w:rPr>
        <w:t>s</w:t>
      </w:r>
      <w:r w:rsidR="00331D7F">
        <w:rPr>
          <w:rFonts w:ascii="Calibri" w:eastAsia="Times New Roman" w:hAnsi="Calibri" w:cs="Calibri"/>
        </w:rPr>
        <w:t xml:space="preserve"> staff.</w:t>
      </w:r>
      <w:r w:rsidR="001354D2">
        <w:rPr>
          <w:rFonts w:ascii="Calibri" w:eastAsia="Times New Roman" w:hAnsi="Calibri" w:cs="Calibri"/>
        </w:rPr>
        <w:t xml:space="preserve"> </w:t>
      </w:r>
      <w:r w:rsidR="00152727">
        <w:rPr>
          <w:rFonts w:ascii="Calibri" w:eastAsia="Times New Roman" w:hAnsi="Calibri" w:cs="Calibri"/>
        </w:rPr>
        <w:t xml:space="preserve">The same-day service would be available first to individuals in the non-ADA service area. </w:t>
      </w:r>
      <w:r w:rsidR="002109F9">
        <w:rPr>
          <w:rFonts w:ascii="Calibri" w:eastAsia="Times New Roman" w:hAnsi="Calibri" w:cs="Calibri"/>
        </w:rPr>
        <w:t xml:space="preserve">For </w:t>
      </w:r>
      <w:r w:rsidR="003141B8">
        <w:rPr>
          <w:rFonts w:ascii="Calibri" w:eastAsia="Times New Roman" w:hAnsi="Calibri" w:cs="Calibri"/>
        </w:rPr>
        <w:t>this</w:t>
      </w:r>
      <w:r w:rsidR="002109F9">
        <w:rPr>
          <w:rFonts w:ascii="Calibri" w:eastAsia="Times New Roman" w:hAnsi="Calibri" w:cs="Calibri"/>
        </w:rPr>
        <w:t xml:space="preserve"> premium service, a higher fare would be </w:t>
      </w:r>
      <w:r w:rsidR="00345A5C">
        <w:rPr>
          <w:rFonts w:ascii="Calibri" w:eastAsia="Times New Roman" w:hAnsi="Calibri" w:cs="Calibri"/>
        </w:rPr>
        <w:t xml:space="preserve">charged; the fare for same-day service would be $10.00. </w:t>
      </w:r>
      <w:r w:rsidR="003A63C1">
        <w:rPr>
          <w:rFonts w:ascii="Calibri" w:eastAsia="Times New Roman" w:hAnsi="Calibri" w:cs="Calibri"/>
        </w:rPr>
        <w:t>We heard in community meetings that individuals would rather have fares be as convenient as possible</w:t>
      </w:r>
      <w:r w:rsidR="007C2C6C">
        <w:rPr>
          <w:rFonts w:ascii="Calibri" w:eastAsia="Times New Roman" w:hAnsi="Calibri" w:cs="Calibri"/>
        </w:rPr>
        <w:t>; fares that require change to be carried by the passenger is not convenient. Therefore, fares are designed to reduce the number of bills and change carried.</w:t>
      </w:r>
    </w:p>
    <w:p w14:paraId="6C91803F" w14:textId="4B1952FE" w:rsidR="002E2DA1" w:rsidRPr="007A748E" w:rsidRDefault="002E2DA1" w:rsidP="009161CA">
      <w:pPr>
        <w:spacing w:after="0" w:line="240" w:lineRule="auto"/>
      </w:pPr>
    </w:p>
    <w:sectPr w:rsidR="002E2DA1" w:rsidRPr="007A748E" w:rsidSect="00BC5CE7">
      <w:headerReference w:type="default" r:id="rId11"/>
      <w:footerReference w:type="default" r:id="rId12"/>
      <w:headerReference w:type="first" r:id="rId13"/>
      <w:footerReference w:type="first" r:id="rId14"/>
      <w:pgSz w:w="12240" w:h="15840" w:code="1"/>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37820" w14:textId="77777777" w:rsidR="002C0410" w:rsidRDefault="002C0410" w:rsidP="00DE34E7">
      <w:pPr>
        <w:spacing w:after="0" w:line="240" w:lineRule="auto"/>
      </w:pPr>
      <w:r>
        <w:separator/>
      </w:r>
    </w:p>
  </w:endnote>
  <w:endnote w:type="continuationSeparator" w:id="0">
    <w:p w14:paraId="442C196A" w14:textId="77777777" w:rsidR="002C0410" w:rsidRDefault="002C0410" w:rsidP="00DE34E7">
      <w:pPr>
        <w:spacing w:after="0" w:line="240" w:lineRule="auto"/>
      </w:pPr>
      <w:r>
        <w:continuationSeparator/>
      </w:r>
    </w:p>
  </w:endnote>
  <w:endnote w:type="continuationNotice" w:id="1">
    <w:p w14:paraId="773EB5B4" w14:textId="77777777" w:rsidR="002C0410" w:rsidRDefault="002C04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ource Sans Pro">
    <w:panose1 w:val="020B0503030403020204"/>
    <w:charset w:val="00"/>
    <w:family w:val="swiss"/>
    <w:pitch w:val="variable"/>
    <w:sig w:usb0="600002F7" w:usb1="02000001" w:usb2="00000000" w:usb3="00000000" w:csb0="0000019F" w:csb1="00000000"/>
  </w:font>
  <w:font w:name="Source Sans Pro Black">
    <w:panose1 w:val="020B08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6499073"/>
      <w:docPartObj>
        <w:docPartGallery w:val="Page Numbers (Bottom of Page)"/>
        <w:docPartUnique/>
      </w:docPartObj>
    </w:sdtPr>
    <w:sdtEndPr>
      <w:rPr>
        <w:noProof/>
      </w:rPr>
    </w:sdtEndPr>
    <w:sdtContent>
      <w:p w14:paraId="1FDCA83D" w14:textId="57BAACD0" w:rsidR="00335981" w:rsidRDefault="00335981">
        <w:pPr>
          <w:pStyle w:val="Footer"/>
          <w:jc w:val="center"/>
        </w:pPr>
        <w:r>
          <w:fldChar w:fldCharType="begin"/>
        </w:r>
        <w:r>
          <w:instrText xml:space="preserve"> PAGE   \* MERGEFORMAT </w:instrText>
        </w:r>
        <w:r>
          <w:fldChar w:fldCharType="separate"/>
        </w:r>
        <w:r w:rsidR="00CD3B21">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8FE70" w14:textId="19D3570D" w:rsidR="00A31AF5" w:rsidRPr="00E50282" w:rsidRDefault="00E50282">
    <w:pPr>
      <w:pStyle w:val="Footer"/>
      <w:rPr>
        <w:lang w:val="en-US"/>
      </w:rPr>
    </w:pPr>
    <w:r>
      <w:rPr>
        <w:lang w:val="en-US"/>
      </w:rPr>
      <w:t xml:space="preserve">Updated </w:t>
    </w:r>
    <w:r w:rsidR="00B563AE">
      <w:rPr>
        <w:lang w:val="en-US"/>
      </w:rPr>
      <w:t>9/9</w:t>
    </w:r>
    <w:r>
      <w:rPr>
        <w:lang w:val="en-US"/>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5BC0E" w14:textId="77777777" w:rsidR="002C0410" w:rsidRDefault="002C0410" w:rsidP="00DE34E7">
      <w:pPr>
        <w:spacing w:after="0" w:line="240" w:lineRule="auto"/>
      </w:pPr>
      <w:r>
        <w:separator/>
      </w:r>
    </w:p>
  </w:footnote>
  <w:footnote w:type="continuationSeparator" w:id="0">
    <w:p w14:paraId="1F14F8E9" w14:textId="77777777" w:rsidR="002C0410" w:rsidRDefault="002C0410" w:rsidP="00DE34E7">
      <w:pPr>
        <w:spacing w:after="0" w:line="240" w:lineRule="auto"/>
      </w:pPr>
      <w:r>
        <w:continuationSeparator/>
      </w:r>
    </w:p>
  </w:footnote>
  <w:footnote w:type="continuationNotice" w:id="1">
    <w:p w14:paraId="79F8970E" w14:textId="77777777" w:rsidR="002C0410" w:rsidRDefault="002C04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60ED1" w14:textId="089D29F2" w:rsidR="00A31AF5" w:rsidRDefault="00A31A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AF20C" w14:textId="445C85A4" w:rsidR="00335981" w:rsidRDefault="00335981">
    <w:pPr>
      <w:pStyle w:val="Header"/>
    </w:pPr>
    <w:r w:rsidRPr="00D65103">
      <w:rPr>
        <w:noProof/>
      </w:rPr>
      <w:drawing>
        <wp:anchor distT="0" distB="0" distL="114300" distR="114300" simplePos="0" relativeHeight="251657216" behindDoc="0" locked="0" layoutInCell="1" allowOverlap="1" wp14:anchorId="2C7FB940" wp14:editId="6241BCB1">
          <wp:simplePos x="0" y="0"/>
          <wp:positionH relativeFrom="column">
            <wp:posOffset>-866775</wp:posOffset>
          </wp:positionH>
          <wp:positionV relativeFrom="paragraph">
            <wp:posOffset>-381000</wp:posOffset>
          </wp:positionV>
          <wp:extent cx="7658100" cy="1366520"/>
          <wp:effectExtent l="0" t="0" r="0" b="0"/>
          <wp:wrapSquare wrapText="bothSides"/>
          <wp:docPr id="3" name="Picture 3" descr="lettterhead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ttterhead_2015"/>
                  <pic:cNvPicPr>
                    <a:picLocks noChangeAspect="1" noChangeArrowheads="1"/>
                  </pic:cNvPicPr>
                </pic:nvPicPr>
                <pic:blipFill>
                  <a:blip r:embed="rId1">
                    <a:extLst>
                      <a:ext uri="{28A0092B-C50C-407E-A947-70E740481C1C}">
                        <a14:useLocalDpi xmlns:a14="http://schemas.microsoft.com/office/drawing/2010/main" val="0"/>
                      </a:ext>
                    </a:extLst>
                  </a:blip>
                  <a:srcRect t="3514" b="82689"/>
                  <a:stretch>
                    <a:fillRect/>
                  </a:stretch>
                </pic:blipFill>
                <pic:spPr bwMode="auto">
                  <a:xfrm>
                    <a:off x="0" y="0"/>
                    <a:ext cx="7658100" cy="1366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FF47B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58C15F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D0ACCE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B90C45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E807F9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CCA103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4E94E9D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5A4245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3DE61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FC05C4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4B6C11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B75744"/>
    <w:multiLevelType w:val="hybridMultilevel"/>
    <w:tmpl w:val="760AD3F6"/>
    <w:lvl w:ilvl="0" w:tplc="A07421D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272DBF"/>
    <w:multiLevelType w:val="hybridMultilevel"/>
    <w:tmpl w:val="65225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7377E3"/>
    <w:multiLevelType w:val="hybridMultilevel"/>
    <w:tmpl w:val="53D0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CA5E8F"/>
    <w:multiLevelType w:val="hybridMultilevel"/>
    <w:tmpl w:val="CC60F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BC5CF6"/>
    <w:multiLevelType w:val="hybridMultilevel"/>
    <w:tmpl w:val="12D0FDB0"/>
    <w:lvl w:ilvl="0" w:tplc="A07421D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E1551"/>
    <w:multiLevelType w:val="multilevel"/>
    <w:tmpl w:val="E4DAFD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0D50B6"/>
    <w:multiLevelType w:val="hybridMultilevel"/>
    <w:tmpl w:val="19A63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BB5AA3"/>
    <w:multiLevelType w:val="hybridMultilevel"/>
    <w:tmpl w:val="D3DE9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F81381"/>
    <w:multiLevelType w:val="hybridMultilevel"/>
    <w:tmpl w:val="DE889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9"/>
  </w:num>
  <w:num w:numId="13">
    <w:abstractNumId w:val="17"/>
  </w:num>
  <w:num w:numId="14">
    <w:abstractNumId w:val="14"/>
  </w:num>
  <w:num w:numId="15">
    <w:abstractNumId w:val="12"/>
  </w:num>
  <w:num w:numId="16">
    <w:abstractNumId w:val="16"/>
  </w:num>
  <w:num w:numId="17">
    <w:abstractNumId w:val="13"/>
  </w:num>
  <w:num w:numId="18">
    <w:abstractNumId w:val="11"/>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E5A"/>
    <w:rsid w:val="000010CE"/>
    <w:rsid w:val="00003AE5"/>
    <w:rsid w:val="00007F12"/>
    <w:rsid w:val="000114E6"/>
    <w:rsid w:val="00011CB8"/>
    <w:rsid w:val="00027EC0"/>
    <w:rsid w:val="00030E55"/>
    <w:rsid w:val="00030EA0"/>
    <w:rsid w:val="00036502"/>
    <w:rsid w:val="00037541"/>
    <w:rsid w:val="0004139E"/>
    <w:rsid w:val="00041A3E"/>
    <w:rsid w:val="000424C8"/>
    <w:rsid w:val="00045F24"/>
    <w:rsid w:val="0004750C"/>
    <w:rsid w:val="00047E9A"/>
    <w:rsid w:val="00054A02"/>
    <w:rsid w:val="00055A92"/>
    <w:rsid w:val="00055DEB"/>
    <w:rsid w:val="00064406"/>
    <w:rsid w:val="00065F1F"/>
    <w:rsid w:val="00070D1A"/>
    <w:rsid w:val="00073A00"/>
    <w:rsid w:val="0007720E"/>
    <w:rsid w:val="0009153D"/>
    <w:rsid w:val="0009239B"/>
    <w:rsid w:val="00093508"/>
    <w:rsid w:val="0009505B"/>
    <w:rsid w:val="000A2C95"/>
    <w:rsid w:val="000A64F2"/>
    <w:rsid w:val="000A6A3A"/>
    <w:rsid w:val="000A6FE5"/>
    <w:rsid w:val="000B38D3"/>
    <w:rsid w:val="000B45F5"/>
    <w:rsid w:val="000B510A"/>
    <w:rsid w:val="000B51D3"/>
    <w:rsid w:val="000B6519"/>
    <w:rsid w:val="000C0493"/>
    <w:rsid w:val="000C433D"/>
    <w:rsid w:val="000C5E7B"/>
    <w:rsid w:val="000C7A2F"/>
    <w:rsid w:val="000D1A45"/>
    <w:rsid w:val="000D1CC3"/>
    <w:rsid w:val="000D1EA4"/>
    <w:rsid w:val="000D2FF9"/>
    <w:rsid w:val="000D44A1"/>
    <w:rsid w:val="000D58FA"/>
    <w:rsid w:val="000E2446"/>
    <w:rsid w:val="000F303B"/>
    <w:rsid w:val="000F5C93"/>
    <w:rsid w:val="000F5D2C"/>
    <w:rsid w:val="000F7222"/>
    <w:rsid w:val="000F7BA5"/>
    <w:rsid w:val="001017F1"/>
    <w:rsid w:val="00111ACA"/>
    <w:rsid w:val="001121EA"/>
    <w:rsid w:val="001123F9"/>
    <w:rsid w:val="0011334E"/>
    <w:rsid w:val="00114E2E"/>
    <w:rsid w:val="0011636A"/>
    <w:rsid w:val="001169F7"/>
    <w:rsid w:val="00121625"/>
    <w:rsid w:val="00122EA5"/>
    <w:rsid w:val="0012542A"/>
    <w:rsid w:val="00126C0E"/>
    <w:rsid w:val="00127CAC"/>
    <w:rsid w:val="001326C7"/>
    <w:rsid w:val="0013415B"/>
    <w:rsid w:val="001354D2"/>
    <w:rsid w:val="001414FE"/>
    <w:rsid w:val="001456D5"/>
    <w:rsid w:val="00152727"/>
    <w:rsid w:val="00156DEE"/>
    <w:rsid w:val="00162B2E"/>
    <w:rsid w:val="001657C0"/>
    <w:rsid w:val="00165D20"/>
    <w:rsid w:val="001660B6"/>
    <w:rsid w:val="00167CB6"/>
    <w:rsid w:val="00180379"/>
    <w:rsid w:val="00184A6B"/>
    <w:rsid w:val="0018783E"/>
    <w:rsid w:val="00190DB8"/>
    <w:rsid w:val="00191A69"/>
    <w:rsid w:val="00194CF7"/>
    <w:rsid w:val="001A0969"/>
    <w:rsid w:val="001A135E"/>
    <w:rsid w:val="001A3264"/>
    <w:rsid w:val="001A37B2"/>
    <w:rsid w:val="001A6A95"/>
    <w:rsid w:val="001B322F"/>
    <w:rsid w:val="001B4C76"/>
    <w:rsid w:val="001C49FA"/>
    <w:rsid w:val="001D1E0F"/>
    <w:rsid w:val="001D4E06"/>
    <w:rsid w:val="001D5FF6"/>
    <w:rsid w:val="001D6CD5"/>
    <w:rsid w:val="001E3913"/>
    <w:rsid w:val="001F1E50"/>
    <w:rsid w:val="002014B1"/>
    <w:rsid w:val="00201A08"/>
    <w:rsid w:val="002109F9"/>
    <w:rsid w:val="00215F88"/>
    <w:rsid w:val="00217CF3"/>
    <w:rsid w:val="0022361B"/>
    <w:rsid w:val="002343B7"/>
    <w:rsid w:val="00240338"/>
    <w:rsid w:val="002569F7"/>
    <w:rsid w:val="00261699"/>
    <w:rsid w:val="002618D6"/>
    <w:rsid w:val="00262175"/>
    <w:rsid w:val="00266CF7"/>
    <w:rsid w:val="00267550"/>
    <w:rsid w:val="00271353"/>
    <w:rsid w:val="002721BB"/>
    <w:rsid w:val="002727F3"/>
    <w:rsid w:val="00275413"/>
    <w:rsid w:val="00276002"/>
    <w:rsid w:val="00286053"/>
    <w:rsid w:val="002905C2"/>
    <w:rsid w:val="00292178"/>
    <w:rsid w:val="00294497"/>
    <w:rsid w:val="00297396"/>
    <w:rsid w:val="002A040A"/>
    <w:rsid w:val="002A291E"/>
    <w:rsid w:val="002A2F9C"/>
    <w:rsid w:val="002A39AA"/>
    <w:rsid w:val="002C002C"/>
    <w:rsid w:val="002C0410"/>
    <w:rsid w:val="002C37C2"/>
    <w:rsid w:val="002C5384"/>
    <w:rsid w:val="002D2F84"/>
    <w:rsid w:val="002D4025"/>
    <w:rsid w:val="002D431E"/>
    <w:rsid w:val="002D59B6"/>
    <w:rsid w:val="002D699B"/>
    <w:rsid w:val="002E2DA1"/>
    <w:rsid w:val="002E6FF9"/>
    <w:rsid w:val="002F3EF1"/>
    <w:rsid w:val="002F761C"/>
    <w:rsid w:val="00304097"/>
    <w:rsid w:val="00305EE0"/>
    <w:rsid w:val="0030636D"/>
    <w:rsid w:val="003141B8"/>
    <w:rsid w:val="003174B6"/>
    <w:rsid w:val="003217F2"/>
    <w:rsid w:val="00327A7E"/>
    <w:rsid w:val="003302A8"/>
    <w:rsid w:val="00331D7F"/>
    <w:rsid w:val="00333765"/>
    <w:rsid w:val="00335981"/>
    <w:rsid w:val="00340CF7"/>
    <w:rsid w:val="00345A5C"/>
    <w:rsid w:val="00347030"/>
    <w:rsid w:val="00352DD4"/>
    <w:rsid w:val="003705DF"/>
    <w:rsid w:val="003717B7"/>
    <w:rsid w:val="0037236C"/>
    <w:rsid w:val="0037339C"/>
    <w:rsid w:val="00380A7E"/>
    <w:rsid w:val="003822B9"/>
    <w:rsid w:val="003848B5"/>
    <w:rsid w:val="00385CF7"/>
    <w:rsid w:val="003944CF"/>
    <w:rsid w:val="00394870"/>
    <w:rsid w:val="00396BE2"/>
    <w:rsid w:val="003A0DBC"/>
    <w:rsid w:val="003A2B54"/>
    <w:rsid w:val="003A63C1"/>
    <w:rsid w:val="003B0D00"/>
    <w:rsid w:val="003B12CC"/>
    <w:rsid w:val="003B1449"/>
    <w:rsid w:val="003B1CDF"/>
    <w:rsid w:val="003B211D"/>
    <w:rsid w:val="003B2C1E"/>
    <w:rsid w:val="003B5F72"/>
    <w:rsid w:val="003C1127"/>
    <w:rsid w:val="003C58FA"/>
    <w:rsid w:val="003D2284"/>
    <w:rsid w:val="003D2D8F"/>
    <w:rsid w:val="003D2D98"/>
    <w:rsid w:val="003D34D6"/>
    <w:rsid w:val="003D7F0C"/>
    <w:rsid w:val="003E123B"/>
    <w:rsid w:val="003E50B0"/>
    <w:rsid w:val="003F201A"/>
    <w:rsid w:val="003F7810"/>
    <w:rsid w:val="00401AF7"/>
    <w:rsid w:val="004037C2"/>
    <w:rsid w:val="00422493"/>
    <w:rsid w:val="004228C9"/>
    <w:rsid w:val="00425AC4"/>
    <w:rsid w:val="00442649"/>
    <w:rsid w:val="004427BB"/>
    <w:rsid w:val="00444E0C"/>
    <w:rsid w:val="004459BB"/>
    <w:rsid w:val="004469DA"/>
    <w:rsid w:val="00453141"/>
    <w:rsid w:val="004533E6"/>
    <w:rsid w:val="00453D1C"/>
    <w:rsid w:val="00455CC5"/>
    <w:rsid w:val="00462F10"/>
    <w:rsid w:val="004642E3"/>
    <w:rsid w:val="004671A4"/>
    <w:rsid w:val="004704E4"/>
    <w:rsid w:val="00470838"/>
    <w:rsid w:val="00472019"/>
    <w:rsid w:val="004776EE"/>
    <w:rsid w:val="004869EB"/>
    <w:rsid w:val="00486A88"/>
    <w:rsid w:val="004924B7"/>
    <w:rsid w:val="004A03E7"/>
    <w:rsid w:val="004A123C"/>
    <w:rsid w:val="004A6A1E"/>
    <w:rsid w:val="004B469C"/>
    <w:rsid w:val="004B4FA1"/>
    <w:rsid w:val="004B53BF"/>
    <w:rsid w:val="004C0A42"/>
    <w:rsid w:val="004C1BC7"/>
    <w:rsid w:val="004C6572"/>
    <w:rsid w:val="004D60B5"/>
    <w:rsid w:val="004D6319"/>
    <w:rsid w:val="004D7D86"/>
    <w:rsid w:val="004E49FA"/>
    <w:rsid w:val="004F4044"/>
    <w:rsid w:val="004F6C23"/>
    <w:rsid w:val="004F6C6A"/>
    <w:rsid w:val="005025A3"/>
    <w:rsid w:val="005027E7"/>
    <w:rsid w:val="005029F5"/>
    <w:rsid w:val="00505E8A"/>
    <w:rsid w:val="00506C42"/>
    <w:rsid w:val="005105EC"/>
    <w:rsid w:val="00513CCE"/>
    <w:rsid w:val="00517B12"/>
    <w:rsid w:val="005209CE"/>
    <w:rsid w:val="00520F19"/>
    <w:rsid w:val="00526011"/>
    <w:rsid w:val="00526B0F"/>
    <w:rsid w:val="00537097"/>
    <w:rsid w:val="00537B4A"/>
    <w:rsid w:val="0054166F"/>
    <w:rsid w:val="00544460"/>
    <w:rsid w:val="00551F8D"/>
    <w:rsid w:val="00552111"/>
    <w:rsid w:val="0055247F"/>
    <w:rsid w:val="00552687"/>
    <w:rsid w:val="00552DEC"/>
    <w:rsid w:val="00556C29"/>
    <w:rsid w:val="00560678"/>
    <w:rsid w:val="00570581"/>
    <w:rsid w:val="0057175D"/>
    <w:rsid w:val="00572784"/>
    <w:rsid w:val="00584B4D"/>
    <w:rsid w:val="00586FE4"/>
    <w:rsid w:val="00592043"/>
    <w:rsid w:val="005955C5"/>
    <w:rsid w:val="005A6561"/>
    <w:rsid w:val="005A662A"/>
    <w:rsid w:val="005B1C90"/>
    <w:rsid w:val="005B3FE0"/>
    <w:rsid w:val="005B59B0"/>
    <w:rsid w:val="005C0F74"/>
    <w:rsid w:val="005C2E73"/>
    <w:rsid w:val="005C5C7B"/>
    <w:rsid w:val="005C619A"/>
    <w:rsid w:val="005D5ECA"/>
    <w:rsid w:val="005E4DAD"/>
    <w:rsid w:val="005F24EF"/>
    <w:rsid w:val="00603173"/>
    <w:rsid w:val="00613D1F"/>
    <w:rsid w:val="00615B08"/>
    <w:rsid w:val="006203BE"/>
    <w:rsid w:val="0062460E"/>
    <w:rsid w:val="00624686"/>
    <w:rsid w:val="00630630"/>
    <w:rsid w:val="00630E93"/>
    <w:rsid w:val="006417B8"/>
    <w:rsid w:val="00641FB4"/>
    <w:rsid w:val="00642A0F"/>
    <w:rsid w:val="0065105D"/>
    <w:rsid w:val="0065186D"/>
    <w:rsid w:val="006520A4"/>
    <w:rsid w:val="0065642B"/>
    <w:rsid w:val="00665379"/>
    <w:rsid w:val="006658F2"/>
    <w:rsid w:val="00666EE5"/>
    <w:rsid w:val="00667322"/>
    <w:rsid w:val="00667355"/>
    <w:rsid w:val="006753BF"/>
    <w:rsid w:val="00675ABB"/>
    <w:rsid w:val="00676A4A"/>
    <w:rsid w:val="006807E9"/>
    <w:rsid w:val="0068284F"/>
    <w:rsid w:val="00685D90"/>
    <w:rsid w:val="00685F16"/>
    <w:rsid w:val="0068657D"/>
    <w:rsid w:val="0069273A"/>
    <w:rsid w:val="0069291D"/>
    <w:rsid w:val="00696F68"/>
    <w:rsid w:val="006A4F02"/>
    <w:rsid w:val="006A51CA"/>
    <w:rsid w:val="006B2766"/>
    <w:rsid w:val="006B5C30"/>
    <w:rsid w:val="006D04CD"/>
    <w:rsid w:val="006D0A01"/>
    <w:rsid w:val="006D20B8"/>
    <w:rsid w:val="006D2296"/>
    <w:rsid w:val="006D2C9C"/>
    <w:rsid w:val="006D50C8"/>
    <w:rsid w:val="006D6954"/>
    <w:rsid w:val="006D78AA"/>
    <w:rsid w:val="006D7978"/>
    <w:rsid w:val="006E3339"/>
    <w:rsid w:val="006E44A7"/>
    <w:rsid w:val="006E4EC3"/>
    <w:rsid w:val="006F05C5"/>
    <w:rsid w:val="00707CE7"/>
    <w:rsid w:val="00716802"/>
    <w:rsid w:val="0072116A"/>
    <w:rsid w:val="00722CE1"/>
    <w:rsid w:val="007233F8"/>
    <w:rsid w:val="0072467D"/>
    <w:rsid w:val="00730846"/>
    <w:rsid w:val="00731DFC"/>
    <w:rsid w:val="00733268"/>
    <w:rsid w:val="00736688"/>
    <w:rsid w:val="00737037"/>
    <w:rsid w:val="007419D2"/>
    <w:rsid w:val="007469D6"/>
    <w:rsid w:val="007559BD"/>
    <w:rsid w:val="00762EB2"/>
    <w:rsid w:val="0076467D"/>
    <w:rsid w:val="007647D4"/>
    <w:rsid w:val="00776FF9"/>
    <w:rsid w:val="0078299C"/>
    <w:rsid w:val="0078349D"/>
    <w:rsid w:val="007841C7"/>
    <w:rsid w:val="007857C5"/>
    <w:rsid w:val="0078700A"/>
    <w:rsid w:val="007910C5"/>
    <w:rsid w:val="00796463"/>
    <w:rsid w:val="007A31FD"/>
    <w:rsid w:val="007A35DC"/>
    <w:rsid w:val="007A4C51"/>
    <w:rsid w:val="007A748E"/>
    <w:rsid w:val="007B5A52"/>
    <w:rsid w:val="007B60CE"/>
    <w:rsid w:val="007C2C6C"/>
    <w:rsid w:val="007C575E"/>
    <w:rsid w:val="007C692E"/>
    <w:rsid w:val="007D038F"/>
    <w:rsid w:val="007D360C"/>
    <w:rsid w:val="007D68B9"/>
    <w:rsid w:val="007D7F1B"/>
    <w:rsid w:val="007E7AD4"/>
    <w:rsid w:val="007F0399"/>
    <w:rsid w:val="007F254E"/>
    <w:rsid w:val="007F386A"/>
    <w:rsid w:val="007F538A"/>
    <w:rsid w:val="00810781"/>
    <w:rsid w:val="008135EC"/>
    <w:rsid w:val="008137E6"/>
    <w:rsid w:val="008146A6"/>
    <w:rsid w:val="0082117E"/>
    <w:rsid w:val="008237EE"/>
    <w:rsid w:val="008247AB"/>
    <w:rsid w:val="00831761"/>
    <w:rsid w:val="00832680"/>
    <w:rsid w:val="008339F9"/>
    <w:rsid w:val="00835CBB"/>
    <w:rsid w:val="008368C7"/>
    <w:rsid w:val="00836B07"/>
    <w:rsid w:val="0084447B"/>
    <w:rsid w:val="008452D2"/>
    <w:rsid w:val="00860BE1"/>
    <w:rsid w:val="00870702"/>
    <w:rsid w:val="00870973"/>
    <w:rsid w:val="008723AB"/>
    <w:rsid w:val="00874B85"/>
    <w:rsid w:val="00881A37"/>
    <w:rsid w:val="008846A2"/>
    <w:rsid w:val="0088670C"/>
    <w:rsid w:val="00886CED"/>
    <w:rsid w:val="0089004E"/>
    <w:rsid w:val="0089510F"/>
    <w:rsid w:val="00895F62"/>
    <w:rsid w:val="00897AF3"/>
    <w:rsid w:val="008A3C76"/>
    <w:rsid w:val="008C0E9C"/>
    <w:rsid w:val="008C1A23"/>
    <w:rsid w:val="008C2E2C"/>
    <w:rsid w:val="008C3B69"/>
    <w:rsid w:val="008C5249"/>
    <w:rsid w:val="008C66F6"/>
    <w:rsid w:val="008C67EB"/>
    <w:rsid w:val="008D0C30"/>
    <w:rsid w:val="008D36F3"/>
    <w:rsid w:val="008D6C0E"/>
    <w:rsid w:val="008E48F3"/>
    <w:rsid w:val="008F4B35"/>
    <w:rsid w:val="00900B42"/>
    <w:rsid w:val="009038C7"/>
    <w:rsid w:val="009071E1"/>
    <w:rsid w:val="0090790B"/>
    <w:rsid w:val="00910082"/>
    <w:rsid w:val="00910CA2"/>
    <w:rsid w:val="009161CA"/>
    <w:rsid w:val="00931E57"/>
    <w:rsid w:val="009327F2"/>
    <w:rsid w:val="00934239"/>
    <w:rsid w:val="00944015"/>
    <w:rsid w:val="00951296"/>
    <w:rsid w:val="00953843"/>
    <w:rsid w:val="00961497"/>
    <w:rsid w:val="0096503E"/>
    <w:rsid w:val="00981FC2"/>
    <w:rsid w:val="009861AD"/>
    <w:rsid w:val="0099288D"/>
    <w:rsid w:val="00994CD7"/>
    <w:rsid w:val="00995D1B"/>
    <w:rsid w:val="009965DF"/>
    <w:rsid w:val="009A1372"/>
    <w:rsid w:val="009A5F5A"/>
    <w:rsid w:val="009A66F1"/>
    <w:rsid w:val="009B11C9"/>
    <w:rsid w:val="009B1DA6"/>
    <w:rsid w:val="009B3590"/>
    <w:rsid w:val="009B489B"/>
    <w:rsid w:val="009B5F49"/>
    <w:rsid w:val="009C0325"/>
    <w:rsid w:val="009C0445"/>
    <w:rsid w:val="009D121F"/>
    <w:rsid w:val="009E2565"/>
    <w:rsid w:val="009E3039"/>
    <w:rsid w:val="009E7900"/>
    <w:rsid w:val="009F71E6"/>
    <w:rsid w:val="00A01D82"/>
    <w:rsid w:val="00A0558B"/>
    <w:rsid w:val="00A06E12"/>
    <w:rsid w:val="00A07409"/>
    <w:rsid w:val="00A13322"/>
    <w:rsid w:val="00A13528"/>
    <w:rsid w:val="00A14103"/>
    <w:rsid w:val="00A14BB9"/>
    <w:rsid w:val="00A15135"/>
    <w:rsid w:val="00A16EEA"/>
    <w:rsid w:val="00A22D9A"/>
    <w:rsid w:val="00A31116"/>
    <w:rsid w:val="00A31AF5"/>
    <w:rsid w:val="00A31E05"/>
    <w:rsid w:val="00A32525"/>
    <w:rsid w:val="00A42660"/>
    <w:rsid w:val="00A53822"/>
    <w:rsid w:val="00A546F6"/>
    <w:rsid w:val="00A57399"/>
    <w:rsid w:val="00A7125A"/>
    <w:rsid w:val="00A7596E"/>
    <w:rsid w:val="00A76ACF"/>
    <w:rsid w:val="00A77149"/>
    <w:rsid w:val="00A85CD4"/>
    <w:rsid w:val="00A8679F"/>
    <w:rsid w:val="00A90771"/>
    <w:rsid w:val="00AA2DD8"/>
    <w:rsid w:val="00AA54A3"/>
    <w:rsid w:val="00AA6D00"/>
    <w:rsid w:val="00AA7138"/>
    <w:rsid w:val="00AB507B"/>
    <w:rsid w:val="00AC3E5A"/>
    <w:rsid w:val="00AD100A"/>
    <w:rsid w:val="00AD18F3"/>
    <w:rsid w:val="00AD1CCB"/>
    <w:rsid w:val="00AD2B07"/>
    <w:rsid w:val="00AD76AE"/>
    <w:rsid w:val="00AE42B9"/>
    <w:rsid w:val="00AE4EC1"/>
    <w:rsid w:val="00AF24CC"/>
    <w:rsid w:val="00B00883"/>
    <w:rsid w:val="00B009E8"/>
    <w:rsid w:val="00B07DB8"/>
    <w:rsid w:val="00B1436C"/>
    <w:rsid w:val="00B16C9A"/>
    <w:rsid w:val="00B20284"/>
    <w:rsid w:val="00B22C20"/>
    <w:rsid w:val="00B27DA6"/>
    <w:rsid w:val="00B320F8"/>
    <w:rsid w:val="00B36EFC"/>
    <w:rsid w:val="00B43316"/>
    <w:rsid w:val="00B52B0C"/>
    <w:rsid w:val="00B563AE"/>
    <w:rsid w:val="00B63AD2"/>
    <w:rsid w:val="00B72957"/>
    <w:rsid w:val="00B77903"/>
    <w:rsid w:val="00B81BF5"/>
    <w:rsid w:val="00B833A2"/>
    <w:rsid w:val="00B92219"/>
    <w:rsid w:val="00B92BCF"/>
    <w:rsid w:val="00B962B1"/>
    <w:rsid w:val="00BA0D03"/>
    <w:rsid w:val="00BA21C9"/>
    <w:rsid w:val="00BA30E3"/>
    <w:rsid w:val="00BA76D8"/>
    <w:rsid w:val="00BA77B8"/>
    <w:rsid w:val="00BB18E7"/>
    <w:rsid w:val="00BB3BDF"/>
    <w:rsid w:val="00BB5AD1"/>
    <w:rsid w:val="00BC107B"/>
    <w:rsid w:val="00BC343C"/>
    <w:rsid w:val="00BC4418"/>
    <w:rsid w:val="00BC498D"/>
    <w:rsid w:val="00BC5CE7"/>
    <w:rsid w:val="00BC6029"/>
    <w:rsid w:val="00BC6BD1"/>
    <w:rsid w:val="00BD065F"/>
    <w:rsid w:val="00BE28D2"/>
    <w:rsid w:val="00BE2B52"/>
    <w:rsid w:val="00BE2E8D"/>
    <w:rsid w:val="00BE3458"/>
    <w:rsid w:val="00BE5350"/>
    <w:rsid w:val="00C00096"/>
    <w:rsid w:val="00C00FD7"/>
    <w:rsid w:val="00C02C13"/>
    <w:rsid w:val="00C03020"/>
    <w:rsid w:val="00C10A64"/>
    <w:rsid w:val="00C26C39"/>
    <w:rsid w:val="00C27F4F"/>
    <w:rsid w:val="00C31E2E"/>
    <w:rsid w:val="00C329B4"/>
    <w:rsid w:val="00C33B17"/>
    <w:rsid w:val="00C440EF"/>
    <w:rsid w:val="00C54A83"/>
    <w:rsid w:val="00C56702"/>
    <w:rsid w:val="00C57FC8"/>
    <w:rsid w:val="00C62489"/>
    <w:rsid w:val="00C629D5"/>
    <w:rsid w:val="00C63D5E"/>
    <w:rsid w:val="00C64958"/>
    <w:rsid w:val="00C729AD"/>
    <w:rsid w:val="00C73B24"/>
    <w:rsid w:val="00C750BA"/>
    <w:rsid w:val="00C75F87"/>
    <w:rsid w:val="00C852E6"/>
    <w:rsid w:val="00C86FB3"/>
    <w:rsid w:val="00C9100D"/>
    <w:rsid w:val="00C92237"/>
    <w:rsid w:val="00C95023"/>
    <w:rsid w:val="00C95A71"/>
    <w:rsid w:val="00C95DBC"/>
    <w:rsid w:val="00CA35B7"/>
    <w:rsid w:val="00CA3F40"/>
    <w:rsid w:val="00CA4E64"/>
    <w:rsid w:val="00CB2E4A"/>
    <w:rsid w:val="00CB7D20"/>
    <w:rsid w:val="00CC13E7"/>
    <w:rsid w:val="00CC17DD"/>
    <w:rsid w:val="00CC1D30"/>
    <w:rsid w:val="00CC54B5"/>
    <w:rsid w:val="00CC577E"/>
    <w:rsid w:val="00CC6087"/>
    <w:rsid w:val="00CC6722"/>
    <w:rsid w:val="00CC714A"/>
    <w:rsid w:val="00CD0405"/>
    <w:rsid w:val="00CD13B1"/>
    <w:rsid w:val="00CD3B21"/>
    <w:rsid w:val="00CD7416"/>
    <w:rsid w:val="00CE4388"/>
    <w:rsid w:val="00CF465C"/>
    <w:rsid w:val="00CF546D"/>
    <w:rsid w:val="00D0085C"/>
    <w:rsid w:val="00D05D1A"/>
    <w:rsid w:val="00D05F18"/>
    <w:rsid w:val="00D06D06"/>
    <w:rsid w:val="00D07ED6"/>
    <w:rsid w:val="00D26340"/>
    <w:rsid w:val="00D3017B"/>
    <w:rsid w:val="00D3097E"/>
    <w:rsid w:val="00D409A5"/>
    <w:rsid w:val="00D43488"/>
    <w:rsid w:val="00D548E4"/>
    <w:rsid w:val="00D62A63"/>
    <w:rsid w:val="00D62FAD"/>
    <w:rsid w:val="00D65103"/>
    <w:rsid w:val="00D6518F"/>
    <w:rsid w:val="00D6577B"/>
    <w:rsid w:val="00D679CA"/>
    <w:rsid w:val="00D67A4D"/>
    <w:rsid w:val="00D67BC4"/>
    <w:rsid w:val="00D805D3"/>
    <w:rsid w:val="00D87F15"/>
    <w:rsid w:val="00D9225E"/>
    <w:rsid w:val="00D93514"/>
    <w:rsid w:val="00D96ABA"/>
    <w:rsid w:val="00DA2AC3"/>
    <w:rsid w:val="00DC05DF"/>
    <w:rsid w:val="00DD3BA5"/>
    <w:rsid w:val="00DD51D3"/>
    <w:rsid w:val="00DD76B4"/>
    <w:rsid w:val="00DE0B6A"/>
    <w:rsid w:val="00DE2791"/>
    <w:rsid w:val="00DE34E7"/>
    <w:rsid w:val="00DE4048"/>
    <w:rsid w:val="00DE5777"/>
    <w:rsid w:val="00DE6BA6"/>
    <w:rsid w:val="00DF138A"/>
    <w:rsid w:val="00DF3878"/>
    <w:rsid w:val="00E03F04"/>
    <w:rsid w:val="00E11AD8"/>
    <w:rsid w:val="00E12EA1"/>
    <w:rsid w:val="00E1390C"/>
    <w:rsid w:val="00E13D92"/>
    <w:rsid w:val="00E14A8F"/>
    <w:rsid w:val="00E35DD6"/>
    <w:rsid w:val="00E37894"/>
    <w:rsid w:val="00E40561"/>
    <w:rsid w:val="00E42797"/>
    <w:rsid w:val="00E437E4"/>
    <w:rsid w:val="00E46024"/>
    <w:rsid w:val="00E50282"/>
    <w:rsid w:val="00E52A55"/>
    <w:rsid w:val="00E64880"/>
    <w:rsid w:val="00E64AE8"/>
    <w:rsid w:val="00E66291"/>
    <w:rsid w:val="00E67901"/>
    <w:rsid w:val="00E70D72"/>
    <w:rsid w:val="00E71506"/>
    <w:rsid w:val="00E83648"/>
    <w:rsid w:val="00E8457F"/>
    <w:rsid w:val="00E9210A"/>
    <w:rsid w:val="00E95DA0"/>
    <w:rsid w:val="00E962B1"/>
    <w:rsid w:val="00E96FD7"/>
    <w:rsid w:val="00EA512A"/>
    <w:rsid w:val="00EA549D"/>
    <w:rsid w:val="00EA5D5C"/>
    <w:rsid w:val="00EB1459"/>
    <w:rsid w:val="00EB1DF9"/>
    <w:rsid w:val="00EB5826"/>
    <w:rsid w:val="00EB5C3E"/>
    <w:rsid w:val="00EC0510"/>
    <w:rsid w:val="00EC2AB1"/>
    <w:rsid w:val="00EC43BD"/>
    <w:rsid w:val="00EC71C2"/>
    <w:rsid w:val="00ED201F"/>
    <w:rsid w:val="00ED6DD8"/>
    <w:rsid w:val="00EE01E6"/>
    <w:rsid w:val="00EE034A"/>
    <w:rsid w:val="00EE462F"/>
    <w:rsid w:val="00EF0B9C"/>
    <w:rsid w:val="00EF2C60"/>
    <w:rsid w:val="00EF4498"/>
    <w:rsid w:val="00EF4BFA"/>
    <w:rsid w:val="00EF58ED"/>
    <w:rsid w:val="00EF661F"/>
    <w:rsid w:val="00EF71AB"/>
    <w:rsid w:val="00F002F3"/>
    <w:rsid w:val="00F06412"/>
    <w:rsid w:val="00F16ED9"/>
    <w:rsid w:val="00F208C9"/>
    <w:rsid w:val="00F2521C"/>
    <w:rsid w:val="00F256EB"/>
    <w:rsid w:val="00F31A23"/>
    <w:rsid w:val="00F41396"/>
    <w:rsid w:val="00F4711A"/>
    <w:rsid w:val="00F54981"/>
    <w:rsid w:val="00F56531"/>
    <w:rsid w:val="00F6357C"/>
    <w:rsid w:val="00F72E38"/>
    <w:rsid w:val="00F8474F"/>
    <w:rsid w:val="00F85257"/>
    <w:rsid w:val="00F8657E"/>
    <w:rsid w:val="00F868A8"/>
    <w:rsid w:val="00F90BDE"/>
    <w:rsid w:val="00FA1F7B"/>
    <w:rsid w:val="00FA3750"/>
    <w:rsid w:val="00FB1ED0"/>
    <w:rsid w:val="00FB49DC"/>
    <w:rsid w:val="00FB73C2"/>
    <w:rsid w:val="00FB7553"/>
    <w:rsid w:val="00FC4179"/>
    <w:rsid w:val="00FC7B7E"/>
    <w:rsid w:val="00FC7C6D"/>
    <w:rsid w:val="00FD0040"/>
    <w:rsid w:val="00FD4EDF"/>
    <w:rsid w:val="00FD746D"/>
    <w:rsid w:val="00FE7F58"/>
    <w:rsid w:val="00FF05E1"/>
    <w:rsid w:val="00FF2AB2"/>
    <w:rsid w:val="00FF6B4A"/>
    <w:rsid w:val="00FF7B3B"/>
    <w:rsid w:val="0119AA13"/>
    <w:rsid w:val="01CB389E"/>
    <w:rsid w:val="01CBB7F1"/>
    <w:rsid w:val="02270E5B"/>
    <w:rsid w:val="02B0E7E8"/>
    <w:rsid w:val="02DA017E"/>
    <w:rsid w:val="03DE3742"/>
    <w:rsid w:val="03E15618"/>
    <w:rsid w:val="0432DFD9"/>
    <w:rsid w:val="043BEB34"/>
    <w:rsid w:val="04B5C990"/>
    <w:rsid w:val="0586D2F1"/>
    <w:rsid w:val="05B1790E"/>
    <w:rsid w:val="05BB5ED2"/>
    <w:rsid w:val="065A1779"/>
    <w:rsid w:val="06776DBB"/>
    <w:rsid w:val="06D6E61D"/>
    <w:rsid w:val="073C622C"/>
    <w:rsid w:val="07AE2306"/>
    <w:rsid w:val="07D046E1"/>
    <w:rsid w:val="07FD4463"/>
    <w:rsid w:val="07FE4082"/>
    <w:rsid w:val="08009E62"/>
    <w:rsid w:val="08351D4D"/>
    <w:rsid w:val="0877B65C"/>
    <w:rsid w:val="088439BD"/>
    <w:rsid w:val="08C0D098"/>
    <w:rsid w:val="097B270A"/>
    <w:rsid w:val="0AD19BD5"/>
    <w:rsid w:val="0B272FA8"/>
    <w:rsid w:val="0B630B1C"/>
    <w:rsid w:val="0BA0ABFD"/>
    <w:rsid w:val="0BB4E6C4"/>
    <w:rsid w:val="0D20AEBC"/>
    <w:rsid w:val="0D8EBDA8"/>
    <w:rsid w:val="0DBE515B"/>
    <w:rsid w:val="0DD41FB9"/>
    <w:rsid w:val="0E0167F9"/>
    <w:rsid w:val="0E37C735"/>
    <w:rsid w:val="0E5E38F2"/>
    <w:rsid w:val="0E822174"/>
    <w:rsid w:val="0EA1D596"/>
    <w:rsid w:val="0EE5CF6B"/>
    <w:rsid w:val="106F8263"/>
    <w:rsid w:val="10B35198"/>
    <w:rsid w:val="10D28154"/>
    <w:rsid w:val="1129E00B"/>
    <w:rsid w:val="1155437B"/>
    <w:rsid w:val="13477873"/>
    <w:rsid w:val="139D7768"/>
    <w:rsid w:val="13DF79FA"/>
    <w:rsid w:val="13E76685"/>
    <w:rsid w:val="1461E66F"/>
    <w:rsid w:val="148C4CC5"/>
    <w:rsid w:val="14D245AA"/>
    <w:rsid w:val="15EDD644"/>
    <w:rsid w:val="171977A1"/>
    <w:rsid w:val="17EBE344"/>
    <w:rsid w:val="1823D9B6"/>
    <w:rsid w:val="1884F17C"/>
    <w:rsid w:val="19A53011"/>
    <w:rsid w:val="1A046E35"/>
    <w:rsid w:val="1B7703D7"/>
    <w:rsid w:val="1C0F02F4"/>
    <w:rsid w:val="1C0F7080"/>
    <w:rsid w:val="1C2B1DC1"/>
    <w:rsid w:val="1C4B774F"/>
    <w:rsid w:val="1C88ECD5"/>
    <w:rsid w:val="1D012927"/>
    <w:rsid w:val="1E723828"/>
    <w:rsid w:val="1E8E30E7"/>
    <w:rsid w:val="1EA71195"/>
    <w:rsid w:val="1ED47EDE"/>
    <w:rsid w:val="1ED6DCBE"/>
    <w:rsid w:val="1F1975CD"/>
    <w:rsid w:val="1F265A86"/>
    <w:rsid w:val="1FA49520"/>
    <w:rsid w:val="1FB1E276"/>
    <w:rsid w:val="1FEEECDA"/>
    <w:rsid w:val="1FF61061"/>
    <w:rsid w:val="20EBCB48"/>
    <w:rsid w:val="218E2075"/>
    <w:rsid w:val="2199CD03"/>
    <w:rsid w:val="21B8EC59"/>
    <w:rsid w:val="2203A267"/>
    <w:rsid w:val="2223BAE1"/>
    <w:rsid w:val="22B6EF95"/>
    <w:rsid w:val="23ACC57B"/>
    <w:rsid w:val="23DA4A58"/>
    <w:rsid w:val="2467F6DC"/>
    <w:rsid w:val="249231D7"/>
    <w:rsid w:val="24A3D250"/>
    <w:rsid w:val="25B7E65D"/>
    <w:rsid w:val="25F167D1"/>
    <w:rsid w:val="25FCDD4C"/>
    <w:rsid w:val="26702C08"/>
    <w:rsid w:val="26B22E9A"/>
    <w:rsid w:val="26F3F3A8"/>
    <w:rsid w:val="275920FE"/>
    <w:rsid w:val="28324956"/>
    <w:rsid w:val="287B3B14"/>
    <w:rsid w:val="28BA63C6"/>
    <w:rsid w:val="28EEE92C"/>
    <w:rsid w:val="28F63F3A"/>
    <w:rsid w:val="29234337"/>
    <w:rsid w:val="292AC4A0"/>
    <w:rsid w:val="29A440F5"/>
    <w:rsid w:val="29E937E4"/>
    <w:rsid w:val="2A9D7A28"/>
    <w:rsid w:val="2AE520AE"/>
    <w:rsid w:val="2CAB63AD"/>
    <w:rsid w:val="2CBEE898"/>
    <w:rsid w:val="2CCAD8B6"/>
    <w:rsid w:val="2D5C87C4"/>
    <w:rsid w:val="2EE5B99E"/>
    <w:rsid w:val="2EFEB119"/>
    <w:rsid w:val="2F2D6E88"/>
    <w:rsid w:val="2F4D8DCC"/>
    <w:rsid w:val="2FD2E990"/>
    <w:rsid w:val="30DBDB81"/>
    <w:rsid w:val="31357859"/>
    <w:rsid w:val="31B0239E"/>
    <w:rsid w:val="325CF669"/>
    <w:rsid w:val="32E3537F"/>
    <w:rsid w:val="32E81337"/>
    <w:rsid w:val="32FED739"/>
    <w:rsid w:val="338A25DD"/>
    <w:rsid w:val="33984001"/>
    <w:rsid w:val="33ADB69C"/>
    <w:rsid w:val="33D414FA"/>
    <w:rsid w:val="33DE8E16"/>
    <w:rsid w:val="33E83365"/>
    <w:rsid w:val="3428E4FF"/>
    <w:rsid w:val="3428EB7A"/>
    <w:rsid w:val="344DFC71"/>
    <w:rsid w:val="34788B00"/>
    <w:rsid w:val="348B38AB"/>
    <w:rsid w:val="3491C470"/>
    <w:rsid w:val="351F0C4D"/>
    <w:rsid w:val="357FF44A"/>
    <w:rsid w:val="35B3B3D5"/>
    <w:rsid w:val="35E8393B"/>
    <w:rsid w:val="363D6867"/>
    <w:rsid w:val="3691A1EF"/>
    <w:rsid w:val="3696DBBA"/>
    <w:rsid w:val="36C62755"/>
    <w:rsid w:val="36CF494B"/>
    <w:rsid w:val="36FB17DD"/>
    <w:rsid w:val="37211E78"/>
    <w:rsid w:val="372A39F3"/>
    <w:rsid w:val="377348AA"/>
    <w:rsid w:val="383BBE4A"/>
    <w:rsid w:val="386ECD80"/>
    <w:rsid w:val="38D1D201"/>
    <w:rsid w:val="38E981F5"/>
    <w:rsid w:val="38F4A2E3"/>
    <w:rsid w:val="393FEC4B"/>
    <w:rsid w:val="39C15BA6"/>
    <w:rsid w:val="39D1C6B4"/>
    <w:rsid w:val="3A23A25C"/>
    <w:rsid w:val="3ACA22AE"/>
    <w:rsid w:val="3B0F199D"/>
    <w:rsid w:val="3B7026CB"/>
    <w:rsid w:val="3BD75046"/>
    <w:rsid w:val="3C053A70"/>
    <w:rsid w:val="3C3AEEC6"/>
    <w:rsid w:val="3C605CEE"/>
    <w:rsid w:val="3C76F595"/>
    <w:rsid w:val="3CF4F1D6"/>
    <w:rsid w:val="3D7B88D2"/>
    <w:rsid w:val="3DF12F68"/>
    <w:rsid w:val="3E106E91"/>
    <w:rsid w:val="3E9C877E"/>
    <w:rsid w:val="3EE2A6E2"/>
    <w:rsid w:val="3EE80A32"/>
    <w:rsid w:val="3EE93922"/>
    <w:rsid w:val="3EF74CCB"/>
    <w:rsid w:val="3F02F9B9"/>
    <w:rsid w:val="3F07E9AF"/>
    <w:rsid w:val="3F8C09E5"/>
    <w:rsid w:val="3FB5EB6A"/>
    <w:rsid w:val="3FD5A607"/>
    <w:rsid w:val="3FE15555"/>
    <w:rsid w:val="3FE61790"/>
    <w:rsid w:val="400A24F2"/>
    <w:rsid w:val="40326E99"/>
    <w:rsid w:val="4210FFD3"/>
    <w:rsid w:val="4234A88E"/>
    <w:rsid w:val="425FDB9D"/>
    <w:rsid w:val="42D496A0"/>
    <w:rsid w:val="43A28531"/>
    <w:rsid w:val="43C496D0"/>
    <w:rsid w:val="43F25820"/>
    <w:rsid w:val="442B41DA"/>
    <w:rsid w:val="444D4F43"/>
    <w:rsid w:val="44911DBD"/>
    <w:rsid w:val="44AE6D84"/>
    <w:rsid w:val="454047ED"/>
    <w:rsid w:val="454F5F2B"/>
    <w:rsid w:val="4557F530"/>
    <w:rsid w:val="45BDF061"/>
    <w:rsid w:val="469F7A07"/>
    <w:rsid w:val="46DBBA22"/>
    <w:rsid w:val="46FB999F"/>
    <w:rsid w:val="472967E5"/>
    <w:rsid w:val="475F15C0"/>
    <w:rsid w:val="47BA0CE3"/>
    <w:rsid w:val="47EE66EE"/>
    <w:rsid w:val="481E2533"/>
    <w:rsid w:val="484E58F2"/>
    <w:rsid w:val="48AEFF1F"/>
    <w:rsid w:val="49265687"/>
    <w:rsid w:val="494EECD8"/>
    <w:rsid w:val="498AC84C"/>
    <w:rsid w:val="49F5E7B9"/>
    <w:rsid w:val="49FB9448"/>
    <w:rsid w:val="4A0B023C"/>
    <w:rsid w:val="4A4DD497"/>
    <w:rsid w:val="4AE00E27"/>
    <w:rsid w:val="4B787AD0"/>
    <w:rsid w:val="4BAFD4D3"/>
    <w:rsid w:val="4C40FF33"/>
    <w:rsid w:val="4C5668EA"/>
    <w:rsid w:val="4D088DF2"/>
    <w:rsid w:val="4DEC42CB"/>
    <w:rsid w:val="4E0A6B09"/>
    <w:rsid w:val="4E5FD381"/>
    <w:rsid w:val="4E6A7C18"/>
    <w:rsid w:val="4F519D3B"/>
    <w:rsid w:val="4F670077"/>
    <w:rsid w:val="4FCDEED7"/>
    <w:rsid w:val="5052A313"/>
    <w:rsid w:val="5069A6DC"/>
    <w:rsid w:val="506E2FCB"/>
    <w:rsid w:val="50BDE064"/>
    <w:rsid w:val="516F3C1E"/>
    <w:rsid w:val="52437DC0"/>
    <w:rsid w:val="52AF0184"/>
    <w:rsid w:val="52DCD992"/>
    <w:rsid w:val="530222DA"/>
    <w:rsid w:val="53542040"/>
    <w:rsid w:val="53AC54DC"/>
    <w:rsid w:val="53C28F57"/>
    <w:rsid w:val="53FF0148"/>
    <w:rsid w:val="543354D8"/>
    <w:rsid w:val="54543EB3"/>
    <w:rsid w:val="5509C96F"/>
    <w:rsid w:val="55107F24"/>
    <w:rsid w:val="5520F0AD"/>
    <w:rsid w:val="554B252D"/>
    <w:rsid w:val="557196EA"/>
    <w:rsid w:val="55F5324F"/>
    <w:rsid w:val="561A751C"/>
    <w:rsid w:val="567EC650"/>
    <w:rsid w:val="569AE13D"/>
    <w:rsid w:val="56D38B8B"/>
    <w:rsid w:val="56F998A1"/>
    <w:rsid w:val="572F1254"/>
    <w:rsid w:val="575360D4"/>
    <w:rsid w:val="576A67A5"/>
    <w:rsid w:val="57812224"/>
    <w:rsid w:val="57C4EA23"/>
    <w:rsid w:val="58383F5A"/>
    <w:rsid w:val="58712254"/>
    <w:rsid w:val="58DE548A"/>
    <w:rsid w:val="58F7B633"/>
    <w:rsid w:val="598673FC"/>
    <w:rsid w:val="5A7AF5AF"/>
    <w:rsid w:val="5A827718"/>
    <w:rsid w:val="5A98361A"/>
    <w:rsid w:val="5AC76E07"/>
    <w:rsid w:val="5AF7F1DA"/>
    <w:rsid w:val="5B0D93E6"/>
    <w:rsid w:val="5B6B4E4F"/>
    <w:rsid w:val="5B9F74CA"/>
    <w:rsid w:val="5BF7DC37"/>
    <w:rsid w:val="5BF90B27"/>
    <w:rsid w:val="5BFC3C7F"/>
    <w:rsid w:val="5C62D9C1"/>
    <w:rsid w:val="5CC687B8"/>
    <w:rsid w:val="5D0A4FB7"/>
    <w:rsid w:val="5D13DFAF"/>
    <w:rsid w:val="5D278064"/>
    <w:rsid w:val="5D29400B"/>
    <w:rsid w:val="5D7D7993"/>
    <w:rsid w:val="5DA2BC60"/>
    <w:rsid w:val="5DB687E8"/>
    <w:rsid w:val="5DEE05C8"/>
    <w:rsid w:val="5EDF2E6D"/>
    <w:rsid w:val="5EFC8B2A"/>
    <w:rsid w:val="5F1BA843"/>
    <w:rsid w:val="5F575077"/>
    <w:rsid w:val="5F66C4E6"/>
    <w:rsid w:val="5FE0413B"/>
    <w:rsid w:val="61EE970A"/>
    <w:rsid w:val="622451DB"/>
    <w:rsid w:val="62265984"/>
    <w:rsid w:val="63336B5C"/>
    <w:rsid w:val="63FF0A24"/>
    <w:rsid w:val="6578AAEC"/>
    <w:rsid w:val="65806C1C"/>
    <w:rsid w:val="65D4D77A"/>
    <w:rsid w:val="662877BD"/>
    <w:rsid w:val="669318E8"/>
    <w:rsid w:val="66E220F6"/>
    <w:rsid w:val="6702DC1A"/>
    <w:rsid w:val="674C87AB"/>
    <w:rsid w:val="678A93D9"/>
    <w:rsid w:val="67E3FDA4"/>
    <w:rsid w:val="6809CDB2"/>
    <w:rsid w:val="685CB019"/>
    <w:rsid w:val="69D036CA"/>
    <w:rsid w:val="69E38D40"/>
    <w:rsid w:val="6A660DBA"/>
    <w:rsid w:val="6A719828"/>
    <w:rsid w:val="6A8209B1"/>
    <w:rsid w:val="6A946867"/>
    <w:rsid w:val="6AB12BC7"/>
    <w:rsid w:val="6AF0F877"/>
    <w:rsid w:val="6BA46EEA"/>
    <w:rsid w:val="6BB8CA5A"/>
    <w:rsid w:val="6D4A7113"/>
    <w:rsid w:val="6D5D1843"/>
    <w:rsid w:val="6D69ACCB"/>
    <w:rsid w:val="6DC880EF"/>
    <w:rsid w:val="6DDF1996"/>
    <w:rsid w:val="6DE9A139"/>
    <w:rsid w:val="6DED9861"/>
    <w:rsid w:val="6E9B0741"/>
    <w:rsid w:val="6F11E814"/>
    <w:rsid w:val="6F5B3C50"/>
    <w:rsid w:val="6F9B81D1"/>
    <w:rsid w:val="6FE74EC2"/>
    <w:rsid w:val="6FED75E0"/>
    <w:rsid w:val="7005DA6F"/>
    <w:rsid w:val="700C918F"/>
    <w:rsid w:val="7031A901"/>
    <w:rsid w:val="70473E13"/>
    <w:rsid w:val="7076CB4B"/>
    <w:rsid w:val="709AE11C"/>
    <w:rsid w:val="70BA67EF"/>
    <w:rsid w:val="70C222A4"/>
    <w:rsid w:val="71155F12"/>
    <w:rsid w:val="71E314EF"/>
    <w:rsid w:val="7203760A"/>
    <w:rsid w:val="725076D4"/>
    <w:rsid w:val="72B2EF60"/>
    <w:rsid w:val="72B2F5DB"/>
    <w:rsid w:val="72C36764"/>
    <w:rsid w:val="72EE0706"/>
    <w:rsid w:val="72FFA77F"/>
    <w:rsid w:val="73140DA1"/>
    <w:rsid w:val="7331CF05"/>
    <w:rsid w:val="736F04C4"/>
    <w:rsid w:val="73CC4197"/>
    <w:rsid w:val="73D2EC07"/>
    <w:rsid w:val="73F1E161"/>
    <w:rsid w:val="744D2C2A"/>
    <w:rsid w:val="74B7CFE9"/>
    <w:rsid w:val="74FE6386"/>
    <w:rsid w:val="7595BF22"/>
    <w:rsid w:val="7595C59D"/>
    <w:rsid w:val="75BC30DF"/>
    <w:rsid w:val="75D19A96"/>
    <w:rsid w:val="76AEFE2E"/>
    <w:rsid w:val="7748456A"/>
    <w:rsid w:val="77960E3E"/>
    <w:rsid w:val="77BB1F35"/>
    <w:rsid w:val="77DB052D"/>
    <w:rsid w:val="77E2E349"/>
    <w:rsid w:val="7849BF2B"/>
    <w:rsid w:val="785E5CEC"/>
    <w:rsid w:val="786EAF12"/>
    <w:rsid w:val="78773499"/>
    <w:rsid w:val="78B12B84"/>
    <w:rsid w:val="78B46A58"/>
    <w:rsid w:val="78B7FDA3"/>
    <w:rsid w:val="78B89811"/>
    <w:rsid w:val="78F1DFDE"/>
    <w:rsid w:val="7A391210"/>
    <w:rsid w:val="7A784108"/>
    <w:rsid w:val="7B10ADB1"/>
    <w:rsid w:val="7BD41C1A"/>
    <w:rsid w:val="7C238C53"/>
    <w:rsid w:val="7C34C80E"/>
    <w:rsid w:val="7C5811B9"/>
    <w:rsid w:val="7CFB2179"/>
    <w:rsid w:val="7E47E256"/>
    <w:rsid w:val="7E61FD71"/>
    <w:rsid w:val="7EDDAE36"/>
    <w:rsid w:val="7F24679B"/>
    <w:rsid w:val="7F3980B5"/>
    <w:rsid w:val="7F92432C"/>
    <w:rsid w:val="7FCC2F27"/>
    <w:rsid w:val="7FCD8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37176C"/>
  <w15:chartTrackingRefBased/>
  <w15:docId w15:val="{717AD46F-52DF-4E17-B3F4-4D33FCB58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46D"/>
    <w:pPr>
      <w:spacing w:after="200" w:line="276" w:lineRule="auto"/>
    </w:pPr>
    <w:rPr>
      <w:rFonts w:ascii="Source Sans Pro" w:hAnsi="Source Sans Pro"/>
      <w:sz w:val="22"/>
      <w:szCs w:val="22"/>
    </w:rPr>
  </w:style>
  <w:style w:type="paragraph" w:styleId="Heading1">
    <w:name w:val="heading 1"/>
    <w:basedOn w:val="Normal"/>
    <w:next w:val="Normal"/>
    <w:link w:val="Heading1Char"/>
    <w:uiPriority w:val="9"/>
    <w:qFormat/>
    <w:rsid w:val="00FD746D"/>
    <w:pPr>
      <w:keepNext/>
      <w:keepLines/>
      <w:spacing w:before="240" w:after="0"/>
      <w:outlineLvl w:val="0"/>
    </w:pPr>
    <w:rPr>
      <w:rFonts w:ascii="Source Sans Pro Black" w:eastAsiaTheme="majorEastAsia" w:hAnsi="Source Sans Pro Black"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D746D"/>
    <w:pPr>
      <w:keepNext/>
      <w:keepLines/>
      <w:spacing w:before="40" w:after="0"/>
      <w:outlineLvl w:val="1"/>
    </w:pPr>
    <w:rPr>
      <w:rFonts w:ascii="Source Sans Pro Black" w:eastAsiaTheme="majorEastAsia" w:hAnsi="Source Sans Pro Black"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D746D"/>
    <w:pPr>
      <w:keepNext/>
      <w:keepLines/>
      <w:spacing w:before="40" w:after="0"/>
      <w:outlineLvl w:val="2"/>
    </w:pPr>
    <w:rPr>
      <w:rFonts w:eastAsiaTheme="majorEastAsia" w:cstheme="majorBidi"/>
      <w:i/>
      <w:color w:val="1F3763" w:themeColor="accent1" w:themeShade="7F"/>
      <w:sz w:val="24"/>
      <w:szCs w:val="24"/>
    </w:rPr>
  </w:style>
  <w:style w:type="paragraph" w:styleId="Heading4">
    <w:name w:val="heading 4"/>
    <w:basedOn w:val="Normal"/>
    <w:next w:val="Normal"/>
    <w:link w:val="Heading4Char"/>
    <w:uiPriority w:val="9"/>
    <w:unhideWhenUsed/>
    <w:qFormat/>
    <w:rsid w:val="00641FB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3E5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C3E5A"/>
    <w:rPr>
      <w:rFonts w:ascii="Tahoma" w:hAnsi="Tahoma" w:cs="Tahoma"/>
      <w:sz w:val="16"/>
      <w:szCs w:val="16"/>
    </w:rPr>
  </w:style>
  <w:style w:type="character" w:customStyle="1" w:styleId="apple-converted-space">
    <w:name w:val="apple-converted-space"/>
    <w:basedOn w:val="DefaultParagraphFont"/>
    <w:rsid w:val="00AC3E5A"/>
  </w:style>
  <w:style w:type="character" w:customStyle="1" w:styleId="apple-style-span">
    <w:name w:val="apple-style-span"/>
    <w:basedOn w:val="DefaultParagraphFont"/>
    <w:rsid w:val="00AC3E5A"/>
  </w:style>
  <w:style w:type="character" w:styleId="Emphasis">
    <w:name w:val="Emphasis"/>
    <w:uiPriority w:val="20"/>
    <w:qFormat/>
    <w:rsid w:val="00AC3E5A"/>
    <w:rPr>
      <w:i/>
      <w:iCs/>
    </w:rPr>
  </w:style>
  <w:style w:type="character" w:styleId="Strong">
    <w:name w:val="Strong"/>
    <w:uiPriority w:val="22"/>
    <w:qFormat/>
    <w:rsid w:val="00AC3E5A"/>
    <w:rPr>
      <w:b/>
      <w:bCs/>
    </w:rPr>
  </w:style>
  <w:style w:type="paragraph" w:styleId="Header">
    <w:name w:val="header"/>
    <w:basedOn w:val="Normal"/>
    <w:link w:val="HeaderChar"/>
    <w:uiPriority w:val="99"/>
    <w:unhideWhenUsed/>
    <w:rsid w:val="00947D6F"/>
    <w:pPr>
      <w:tabs>
        <w:tab w:val="center" w:pos="4680"/>
        <w:tab w:val="right" w:pos="9360"/>
      </w:tabs>
    </w:pPr>
    <w:rPr>
      <w:lang w:val="x-none" w:eastAsia="x-none"/>
    </w:rPr>
  </w:style>
  <w:style w:type="character" w:customStyle="1" w:styleId="HeaderChar">
    <w:name w:val="Header Char"/>
    <w:link w:val="Header"/>
    <w:uiPriority w:val="99"/>
    <w:rsid w:val="00947D6F"/>
    <w:rPr>
      <w:sz w:val="22"/>
      <w:szCs w:val="22"/>
    </w:rPr>
  </w:style>
  <w:style w:type="paragraph" w:styleId="Footer">
    <w:name w:val="footer"/>
    <w:basedOn w:val="Normal"/>
    <w:link w:val="FooterChar"/>
    <w:uiPriority w:val="99"/>
    <w:unhideWhenUsed/>
    <w:rsid w:val="00947D6F"/>
    <w:pPr>
      <w:tabs>
        <w:tab w:val="center" w:pos="4680"/>
        <w:tab w:val="right" w:pos="9360"/>
      </w:tabs>
    </w:pPr>
    <w:rPr>
      <w:lang w:val="x-none" w:eastAsia="x-none"/>
    </w:rPr>
  </w:style>
  <w:style w:type="character" w:customStyle="1" w:styleId="FooterChar">
    <w:name w:val="Footer Char"/>
    <w:link w:val="Footer"/>
    <w:uiPriority w:val="99"/>
    <w:rsid w:val="00947D6F"/>
    <w:rPr>
      <w:sz w:val="22"/>
      <w:szCs w:val="22"/>
    </w:rPr>
  </w:style>
  <w:style w:type="character" w:customStyle="1" w:styleId="Heading1Char">
    <w:name w:val="Heading 1 Char"/>
    <w:basedOn w:val="DefaultParagraphFont"/>
    <w:link w:val="Heading1"/>
    <w:uiPriority w:val="9"/>
    <w:rsid w:val="00FD746D"/>
    <w:rPr>
      <w:rFonts w:ascii="Source Sans Pro Black" w:eastAsiaTheme="majorEastAsia" w:hAnsi="Source Sans Pro Black" w:cstheme="majorBidi"/>
      <w:color w:val="2F5496" w:themeColor="accent1" w:themeShade="BF"/>
      <w:sz w:val="32"/>
      <w:szCs w:val="32"/>
    </w:rPr>
  </w:style>
  <w:style w:type="character" w:customStyle="1" w:styleId="Heading2Char">
    <w:name w:val="Heading 2 Char"/>
    <w:basedOn w:val="DefaultParagraphFont"/>
    <w:link w:val="Heading2"/>
    <w:uiPriority w:val="9"/>
    <w:rsid w:val="00FD746D"/>
    <w:rPr>
      <w:rFonts w:ascii="Source Sans Pro Black" w:eastAsiaTheme="majorEastAsia" w:hAnsi="Source Sans Pro Black" w:cstheme="majorBidi"/>
      <w:color w:val="2F5496" w:themeColor="accent1" w:themeShade="BF"/>
      <w:sz w:val="26"/>
      <w:szCs w:val="26"/>
    </w:rPr>
  </w:style>
  <w:style w:type="character" w:customStyle="1" w:styleId="Heading3Char">
    <w:name w:val="Heading 3 Char"/>
    <w:basedOn w:val="DefaultParagraphFont"/>
    <w:link w:val="Heading3"/>
    <w:uiPriority w:val="9"/>
    <w:rsid w:val="00FD746D"/>
    <w:rPr>
      <w:rFonts w:ascii="Source Sans Pro" w:eastAsiaTheme="majorEastAsia" w:hAnsi="Source Sans Pro" w:cstheme="majorBidi"/>
      <w:i/>
      <w:color w:val="1F3763" w:themeColor="accent1" w:themeShade="7F"/>
      <w:sz w:val="24"/>
      <w:szCs w:val="24"/>
    </w:rPr>
  </w:style>
  <w:style w:type="paragraph" w:styleId="ListParagraph">
    <w:name w:val="List Paragraph"/>
    <w:basedOn w:val="Normal"/>
    <w:uiPriority w:val="34"/>
    <w:qFormat/>
    <w:rsid w:val="00810781"/>
    <w:pPr>
      <w:ind w:left="720"/>
      <w:contextualSpacing/>
    </w:pPr>
  </w:style>
  <w:style w:type="paragraph" w:styleId="FootnoteText">
    <w:name w:val="footnote text"/>
    <w:basedOn w:val="Normal"/>
    <w:link w:val="FootnoteTextChar"/>
    <w:uiPriority w:val="99"/>
    <w:semiHidden/>
    <w:unhideWhenUsed/>
    <w:rsid w:val="008107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0781"/>
    <w:rPr>
      <w:rFonts w:ascii="Source Sans Pro" w:hAnsi="Source Sans Pro"/>
    </w:rPr>
  </w:style>
  <w:style w:type="character" w:styleId="FootnoteReference">
    <w:name w:val="footnote reference"/>
    <w:basedOn w:val="DefaultParagraphFont"/>
    <w:uiPriority w:val="99"/>
    <w:semiHidden/>
    <w:unhideWhenUsed/>
    <w:rsid w:val="00810781"/>
    <w:rPr>
      <w:vertAlign w:val="superscript"/>
    </w:rPr>
  </w:style>
  <w:style w:type="character" w:customStyle="1" w:styleId="Heading4Char">
    <w:name w:val="Heading 4 Char"/>
    <w:basedOn w:val="DefaultParagraphFont"/>
    <w:link w:val="Heading4"/>
    <w:uiPriority w:val="9"/>
    <w:rsid w:val="00641FB4"/>
    <w:rPr>
      <w:rFonts w:asciiTheme="majorHAnsi" w:eastAsiaTheme="majorEastAsia" w:hAnsiTheme="majorHAnsi" w:cstheme="majorBidi"/>
      <w:i/>
      <w:iCs/>
      <w:color w:val="2F5496" w:themeColor="accent1" w:themeShade="BF"/>
      <w:sz w:val="22"/>
      <w:szCs w:val="22"/>
    </w:rPr>
  </w:style>
  <w:style w:type="table" w:styleId="TableGrid">
    <w:name w:val="Table Grid"/>
    <w:basedOn w:val="TableNormal"/>
    <w:uiPriority w:val="59"/>
    <w:rsid w:val="00335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335981"/>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CommentReference">
    <w:name w:val="annotation reference"/>
    <w:basedOn w:val="DefaultParagraphFont"/>
    <w:uiPriority w:val="99"/>
    <w:semiHidden/>
    <w:unhideWhenUsed/>
    <w:rsid w:val="00944015"/>
    <w:rPr>
      <w:sz w:val="16"/>
      <w:szCs w:val="16"/>
    </w:rPr>
  </w:style>
  <w:style w:type="paragraph" w:styleId="CommentText">
    <w:name w:val="annotation text"/>
    <w:basedOn w:val="Normal"/>
    <w:link w:val="CommentTextChar"/>
    <w:uiPriority w:val="99"/>
    <w:semiHidden/>
    <w:unhideWhenUsed/>
    <w:rsid w:val="00944015"/>
    <w:pPr>
      <w:spacing w:line="240" w:lineRule="auto"/>
    </w:pPr>
    <w:rPr>
      <w:sz w:val="20"/>
      <w:szCs w:val="20"/>
    </w:rPr>
  </w:style>
  <w:style w:type="character" w:customStyle="1" w:styleId="CommentTextChar">
    <w:name w:val="Comment Text Char"/>
    <w:basedOn w:val="DefaultParagraphFont"/>
    <w:link w:val="CommentText"/>
    <w:uiPriority w:val="99"/>
    <w:semiHidden/>
    <w:rsid w:val="00944015"/>
    <w:rPr>
      <w:rFonts w:ascii="Source Sans Pro" w:hAnsi="Source Sans Pro"/>
    </w:rPr>
  </w:style>
  <w:style w:type="paragraph" w:styleId="CommentSubject">
    <w:name w:val="annotation subject"/>
    <w:basedOn w:val="CommentText"/>
    <w:next w:val="CommentText"/>
    <w:link w:val="CommentSubjectChar"/>
    <w:uiPriority w:val="99"/>
    <w:semiHidden/>
    <w:unhideWhenUsed/>
    <w:rsid w:val="00944015"/>
    <w:rPr>
      <w:b/>
      <w:bCs/>
    </w:rPr>
  </w:style>
  <w:style w:type="character" w:customStyle="1" w:styleId="CommentSubjectChar">
    <w:name w:val="Comment Subject Char"/>
    <w:basedOn w:val="CommentTextChar"/>
    <w:link w:val="CommentSubject"/>
    <w:uiPriority w:val="99"/>
    <w:semiHidden/>
    <w:rsid w:val="00944015"/>
    <w:rPr>
      <w:rFonts w:ascii="Source Sans Pro" w:hAnsi="Source Sans Pro"/>
      <w:b/>
      <w:bCs/>
    </w:rPr>
  </w:style>
  <w:style w:type="table" w:styleId="ListTable3-Accent1">
    <w:name w:val="List Table 3 Accent 1"/>
    <w:basedOn w:val="TableNormal"/>
    <w:uiPriority w:val="48"/>
    <w:rsid w:val="00560678"/>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Caption">
    <w:name w:val="caption"/>
    <w:basedOn w:val="Normal"/>
    <w:next w:val="Normal"/>
    <w:uiPriority w:val="35"/>
    <w:unhideWhenUsed/>
    <w:qFormat/>
    <w:rsid w:val="009C0445"/>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292892">
      <w:bodyDiv w:val="1"/>
      <w:marLeft w:val="0"/>
      <w:marRight w:val="0"/>
      <w:marTop w:val="0"/>
      <w:marBottom w:val="0"/>
      <w:divBdr>
        <w:top w:val="none" w:sz="0" w:space="0" w:color="auto"/>
        <w:left w:val="none" w:sz="0" w:space="0" w:color="auto"/>
        <w:bottom w:val="none" w:sz="0" w:space="0" w:color="auto"/>
        <w:right w:val="none" w:sz="0" w:space="0" w:color="auto"/>
      </w:divBdr>
    </w:div>
    <w:div w:id="401491224">
      <w:bodyDiv w:val="1"/>
      <w:marLeft w:val="0"/>
      <w:marRight w:val="0"/>
      <w:marTop w:val="0"/>
      <w:marBottom w:val="0"/>
      <w:divBdr>
        <w:top w:val="none" w:sz="0" w:space="0" w:color="auto"/>
        <w:left w:val="none" w:sz="0" w:space="0" w:color="auto"/>
        <w:bottom w:val="none" w:sz="0" w:space="0" w:color="auto"/>
        <w:right w:val="none" w:sz="0" w:space="0" w:color="auto"/>
      </w:divBdr>
    </w:div>
    <w:div w:id="18343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92180948DD47A4E88432BDF37F4E610" ma:contentTypeVersion="13" ma:contentTypeDescription="Create a new document." ma:contentTypeScope="" ma:versionID="1f4b2d23aa963697de9eb638ac77cd80">
  <xsd:schema xmlns:xsd="http://www.w3.org/2001/XMLSchema" xmlns:xs="http://www.w3.org/2001/XMLSchema" xmlns:p="http://schemas.microsoft.com/office/2006/metadata/properties" xmlns:ns3="ec3a26d3-72e3-4f75-9a33-92e2c5abcbd9" xmlns:ns4="dfc31a2c-a28e-4f48-b34b-5a31aacb3203" targetNamespace="http://schemas.microsoft.com/office/2006/metadata/properties" ma:root="true" ma:fieldsID="1962e0d2054783b6ad8f9992a23c9745" ns3:_="" ns4:_="">
    <xsd:import namespace="ec3a26d3-72e3-4f75-9a33-92e2c5abcbd9"/>
    <xsd:import namespace="dfc31a2c-a28e-4f48-b34b-5a31aacb320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a26d3-72e3-4f75-9a33-92e2c5abcbd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c31a2c-a28e-4f48-b34b-5a31aacb320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B72F21-434C-4949-AAE0-CA10F32E20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27915F-90A8-4827-8861-1B5DFB3E637D}">
  <ds:schemaRefs>
    <ds:schemaRef ds:uri="http://schemas.openxmlformats.org/officeDocument/2006/bibliography"/>
  </ds:schemaRefs>
</ds:datastoreItem>
</file>

<file path=customXml/itemProps3.xml><?xml version="1.0" encoding="utf-8"?>
<ds:datastoreItem xmlns:ds="http://schemas.openxmlformats.org/officeDocument/2006/customXml" ds:itemID="{46433A2B-412F-4492-9E76-30A567FBE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a26d3-72e3-4f75-9a33-92e2c5abcbd9"/>
    <ds:schemaRef ds:uri="dfc31a2c-a28e-4f48-b34b-5a31aacb32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6F4911-0B8F-4674-B7DD-2FB88C6694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December 19, 2011</vt:lpstr>
    </vt:vector>
  </TitlesOfParts>
  <Company>Hewlett-Packard Company</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19, 2011</dc:title>
  <dc:subject/>
  <dc:creator>Sheena Carothers</dc:creator>
  <cp:keywords/>
  <cp:lastModifiedBy>Ryan Wilhite</cp:lastModifiedBy>
  <cp:revision>19</cp:revision>
  <cp:lastPrinted>2021-05-20T15:23:00Z</cp:lastPrinted>
  <dcterms:created xsi:type="dcterms:W3CDTF">2021-07-08T17:45:00Z</dcterms:created>
  <dcterms:modified xsi:type="dcterms:W3CDTF">2021-09-17T21:08:00Z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0x010100092180948DD47A4E88432BDF37F4E610</vt:lpwstr>
  </property>
</Properties>
</file>